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C4405E" w14:textId="77777777" w:rsidR="00101AFC" w:rsidRDefault="001D3689" w:rsidP="0072696F">
      <w:pPr>
        <w:pStyle w:val="berschrift1"/>
        <w:numPr>
          <w:ilvl w:val="0"/>
          <w:numId w:val="0"/>
        </w:numPr>
        <w:ind w:left="432" w:hanging="432"/>
      </w:pPr>
      <w:bookmarkStart w:id="0" w:name="_GoBack"/>
      <w:bookmarkEnd w:id="0"/>
      <w:r>
        <w:t xml:space="preserve">Material: </w:t>
      </w:r>
      <w:r w:rsidR="009223D3">
        <w:t>2.3. Wertschätzung und Respekt</w:t>
      </w:r>
    </w:p>
    <w:p w14:paraId="05E647F8" w14:textId="7722FF32" w:rsidR="00101AFC" w:rsidRPr="00DD5398" w:rsidRDefault="00101AFC" w:rsidP="00101AFC">
      <w:pPr>
        <w:rPr>
          <w:i/>
        </w:rPr>
      </w:pPr>
      <w:r w:rsidRPr="00DD5398">
        <w:rPr>
          <w:i/>
        </w:rPr>
        <w:t>Unterrichtsseque</w:t>
      </w:r>
      <w:r w:rsidR="009223D3">
        <w:rPr>
          <w:i/>
        </w:rPr>
        <w:t xml:space="preserve">nz: Eine demokratische Entscheidungsfindung über </w:t>
      </w:r>
      <w:r w:rsidR="00A849EB">
        <w:rPr>
          <w:i/>
        </w:rPr>
        <w:t>einen Teil der Schuljahresthemen</w:t>
      </w:r>
    </w:p>
    <w:p w14:paraId="6E63A545" w14:textId="77777777" w:rsidR="00101AFC" w:rsidRDefault="00101AFC" w:rsidP="00101AFC"/>
    <w:p w14:paraId="024F8866" w14:textId="77777777" w:rsidR="00EE2559" w:rsidRPr="00EE2559" w:rsidRDefault="00EE2559" w:rsidP="00EE2559">
      <w:pPr>
        <w:jc w:val="both"/>
        <w:rPr>
          <w:rFonts w:eastAsia="Calibri"/>
          <w:b/>
        </w:rPr>
      </w:pPr>
      <w:r w:rsidRPr="00EE2559">
        <w:rPr>
          <w:rFonts w:eastAsia="Calibri"/>
          <w:b/>
        </w:rPr>
        <w:t>Vorbemerkung</w:t>
      </w:r>
    </w:p>
    <w:p w14:paraId="40305997" w14:textId="77777777" w:rsidR="00EE2559" w:rsidRPr="00EE2559" w:rsidRDefault="00EE2559" w:rsidP="00EE2559">
      <w:pPr>
        <w:jc w:val="both"/>
        <w:rPr>
          <w:rFonts w:eastAsia="Calibri"/>
        </w:rPr>
      </w:pPr>
      <w:r w:rsidRPr="00EE2559">
        <w:rPr>
          <w:rFonts w:eastAsia="Calibri"/>
        </w:rPr>
        <w:t>Immer wieder stellen sich Lehrkräfte die Frage, wie sie ihre Schülerinnen und Schüler aktiv an der Verteilung und inhaltlichen Konkretisierung der zu unterrichtenden inhaltsbezogenen Kompetenzen teilhaben lassen können. Anders formuliert: Wie können Lernende ihre (gewohnte) Rolle als Objekt des Unterrichts stärker als Subjekt wahrnehmen?</w:t>
      </w:r>
    </w:p>
    <w:p w14:paraId="19E9D9F7" w14:textId="77777777" w:rsidR="00EE2559" w:rsidRPr="00EE2559" w:rsidRDefault="00EE2559" w:rsidP="00EE2559">
      <w:pPr>
        <w:jc w:val="both"/>
        <w:rPr>
          <w:rFonts w:eastAsia="Calibri"/>
        </w:rPr>
      </w:pPr>
      <w:r w:rsidRPr="00EE2559">
        <w:rPr>
          <w:rFonts w:eastAsia="Calibri"/>
        </w:rPr>
        <w:t>Grundsätzlich werden die Inhalte in Gemeinschaftskunde durch den Bildungsplan bestimmt und die einzelnen Schulen haben eigentlich lediglich die Option, die inhaltsbezogenen Kompetenzen der Jahrgangsstufen 8 bis 10 im Zuge der Erstellung eines Schulcurriculums auf die Schuljahre zu verteilen. Dabei gibt es die Möglichkeit die Ausrichtung der Themen nicht über die Köpfe der Schülerinnen und Schüler hinweg entscheiden, sondern im gemeinsamen Dialog festlegen.</w:t>
      </w:r>
    </w:p>
    <w:p w14:paraId="3B5B969F" w14:textId="77777777" w:rsidR="00EE2559" w:rsidRPr="00EE2559" w:rsidRDefault="00EE2559" w:rsidP="00EE2559">
      <w:pPr>
        <w:jc w:val="both"/>
        <w:rPr>
          <w:rFonts w:eastAsia="Calibri"/>
        </w:rPr>
      </w:pPr>
      <w:r w:rsidRPr="00EE2559">
        <w:rPr>
          <w:rFonts w:eastAsia="Calibri"/>
        </w:rPr>
        <w:t>Eine Möglichkeit, dies umzusetzen, wird im Folgenden dargestellt.</w:t>
      </w:r>
    </w:p>
    <w:p w14:paraId="43AE2CF3" w14:textId="77777777" w:rsidR="00EE2559" w:rsidRPr="00EE2559" w:rsidRDefault="00EE2559" w:rsidP="00EE2559">
      <w:pPr>
        <w:jc w:val="both"/>
        <w:rPr>
          <w:rFonts w:eastAsia="Calibri"/>
          <w:b/>
        </w:rPr>
      </w:pPr>
    </w:p>
    <w:p w14:paraId="0BFF424B" w14:textId="77777777" w:rsidR="00EE2559" w:rsidRPr="00EE2559" w:rsidRDefault="00EE2559" w:rsidP="00EE2559">
      <w:pPr>
        <w:jc w:val="both"/>
        <w:rPr>
          <w:rFonts w:eastAsia="Calibri"/>
          <w:b/>
        </w:rPr>
      </w:pPr>
      <w:r w:rsidRPr="00EE2559">
        <w:rPr>
          <w:rFonts w:eastAsia="Calibri"/>
          <w:noProof/>
          <w:lang w:eastAsia="de-DE"/>
        </w:rPr>
        <mc:AlternateContent>
          <mc:Choice Requires="wps">
            <w:drawing>
              <wp:anchor distT="0" distB="0" distL="114300" distR="114300" simplePos="0" relativeHeight="251659264" behindDoc="0" locked="0" layoutInCell="1" allowOverlap="1" wp14:anchorId="08061135" wp14:editId="6BCEDC24">
                <wp:simplePos x="0" y="0"/>
                <wp:positionH relativeFrom="column">
                  <wp:posOffset>651510</wp:posOffset>
                </wp:positionH>
                <wp:positionV relativeFrom="paragraph">
                  <wp:posOffset>112395</wp:posOffset>
                </wp:positionV>
                <wp:extent cx="2686050" cy="1552575"/>
                <wp:effectExtent l="0" t="0" r="19050" b="28575"/>
                <wp:wrapNone/>
                <wp:docPr id="1942716706" name="Flussdiagramm: Alternativer Prozess 3"/>
                <wp:cNvGraphicFramePr/>
                <a:graphic xmlns:a="http://schemas.openxmlformats.org/drawingml/2006/main">
                  <a:graphicData uri="http://schemas.microsoft.com/office/word/2010/wordprocessingShape">
                    <wps:wsp>
                      <wps:cNvSpPr/>
                      <wps:spPr>
                        <a:xfrm>
                          <a:off x="0" y="0"/>
                          <a:ext cx="2686050" cy="1552575"/>
                        </a:xfrm>
                        <a:prstGeom prst="flowChartAlternateProcess">
                          <a:avLst/>
                        </a:prstGeom>
                        <a:solidFill>
                          <a:sysClr val="window" lastClr="FFFFFF"/>
                        </a:solidFill>
                        <a:ln w="25400" cap="flat" cmpd="sng" algn="ctr">
                          <a:solidFill>
                            <a:srgbClr val="8064A2"/>
                          </a:solidFill>
                          <a:prstDash val="solid"/>
                        </a:ln>
                        <a:effectLst/>
                      </wps:spPr>
                      <wps:txbx>
                        <w:txbxContent>
                          <w:p w14:paraId="6DFD90AB" w14:textId="77777777" w:rsidR="00EE2559" w:rsidRDefault="00EE2559" w:rsidP="00EE2559">
                            <w:pPr>
                              <w:pStyle w:val="StandardWeb"/>
                              <w:shd w:val="clear" w:color="auto" w:fill="FFFFFF"/>
                              <w:spacing w:before="0" w:beforeAutospacing="0" w:after="300" w:afterAutospacing="0"/>
                              <w:jc w:val="both"/>
                              <w:rPr>
                                <w:rFonts w:ascii="Gudea" w:hAnsi="Gudea"/>
                                <w:b/>
                                <w:bCs/>
                                <w:color w:val="505050"/>
                                <w:sz w:val="20"/>
                                <w:szCs w:val="20"/>
                              </w:rPr>
                            </w:pPr>
                            <w:r>
                              <w:rPr>
                                <w:rFonts w:ascii="Gudea" w:hAnsi="Gudea"/>
                                <w:b/>
                                <w:bCs/>
                                <w:color w:val="505050"/>
                                <w:sz w:val="20"/>
                                <w:szCs w:val="20"/>
                              </w:rPr>
                              <w:t>Zuwanderung nach Deutschland</w:t>
                            </w:r>
                          </w:p>
                          <w:p w14:paraId="33A3D31A" w14:textId="77777777" w:rsidR="00EE2559" w:rsidRDefault="00EE2559" w:rsidP="00EE2559">
                            <w:pPr>
                              <w:pStyle w:val="StandardWeb"/>
                              <w:shd w:val="clear" w:color="auto" w:fill="FFFFFF"/>
                              <w:spacing w:before="0" w:beforeAutospacing="0" w:after="300" w:afterAutospacing="0"/>
                              <w:jc w:val="both"/>
                              <w:rPr>
                                <w:rFonts w:ascii="Gudea" w:hAnsi="Gudea"/>
                                <w:color w:val="505050"/>
                                <w:sz w:val="20"/>
                                <w:szCs w:val="20"/>
                              </w:rPr>
                            </w:pPr>
                            <w:r>
                              <w:rPr>
                                <w:rFonts w:ascii="Gudea" w:hAnsi="Gudea"/>
                                <w:color w:val="505050"/>
                                <w:sz w:val="20"/>
                                <w:szCs w:val="20"/>
                              </w:rPr>
                              <w:t>Die Schü</w:t>
                            </w:r>
                            <w:r>
                              <w:rPr>
                                <w:rFonts w:ascii="Gudea" w:hAnsi="Gudea"/>
                                <w:color w:val="505050"/>
                                <w:sz w:val="20"/>
                                <w:szCs w:val="20"/>
                              </w:rPr>
                              <w:softHyphen/>
                              <w:t>le</w:t>
                            </w:r>
                            <w:r>
                              <w:rPr>
                                <w:rFonts w:ascii="Gudea" w:hAnsi="Gudea"/>
                                <w:color w:val="505050"/>
                                <w:sz w:val="20"/>
                                <w:szCs w:val="20"/>
                              </w:rPr>
                              <w:softHyphen/>
                              <w:t>rin</w:t>
                            </w:r>
                            <w:r>
                              <w:rPr>
                                <w:rFonts w:ascii="Gudea" w:hAnsi="Gudea"/>
                                <w:color w:val="505050"/>
                                <w:sz w:val="20"/>
                                <w:szCs w:val="20"/>
                              </w:rPr>
                              <w:softHyphen/>
                              <w:t>nen und Schü</w:t>
                            </w:r>
                            <w:r>
                              <w:rPr>
                                <w:rFonts w:ascii="Gudea" w:hAnsi="Gudea"/>
                                <w:color w:val="505050"/>
                                <w:sz w:val="20"/>
                                <w:szCs w:val="20"/>
                              </w:rPr>
                              <w:softHyphen/>
                              <w:t>ler kön</w:t>
                            </w:r>
                            <w:r>
                              <w:rPr>
                                <w:rFonts w:ascii="Gudea" w:hAnsi="Gudea"/>
                                <w:color w:val="505050"/>
                                <w:sz w:val="20"/>
                                <w:szCs w:val="20"/>
                              </w:rPr>
                              <w:softHyphen/>
                              <w:t>nen Ant</w:t>
                            </w:r>
                            <w:r>
                              <w:rPr>
                                <w:rFonts w:ascii="Gudea" w:hAnsi="Gudea"/>
                                <w:color w:val="505050"/>
                                <w:sz w:val="20"/>
                                <w:szCs w:val="20"/>
                              </w:rPr>
                              <w:softHyphen/>
                              <w:t>wor</w:t>
                            </w:r>
                            <w:r>
                              <w:rPr>
                                <w:rFonts w:ascii="Gudea" w:hAnsi="Gudea"/>
                                <w:color w:val="505050"/>
                                <w:sz w:val="20"/>
                                <w:szCs w:val="20"/>
                              </w:rPr>
                              <w:softHyphen/>
                              <w:t>ten auf die Fra</w:t>
                            </w:r>
                            <w:r>
                              <w:rPr>
                                <w:rFonts w:ascii="Gudea" w:hAnsi="Gudea"/>
                                <w:color w:val="505050"/>
                                <w:sz w:val="20"/>
                                <w:szCs w:val="20"/>
                              </w:rPr>
                              <w:softHyphen/>
                              <w:t>gen fin</w:t>
                            </w:r>
                            <w:r>
                              <w:rPr>
                                <w:rFonts w:ascii="Gudea" w:hAnsi="Gudea"/>
                                <w:color w:val="505050"/>
                                <w:sz w:val="20"/>
                                <w:szCs w:val="20"/>
                              </w:rPr>
                              <w:softHyphen/>
                              <w:t>den, wie die Ge</w:t>
                            </w:r>
                            <w:r>
                              <w:rPr>
                                <w:rFonts w:ascii="Gudea" w:hAnsi="Gudea"/>
                                <w:color w:val="505050"/>
                                <w:sz w:val="20"/>
                                <w:szCs w:val="20"/>
                              </w:rPr>
                              <w:softHyphen/>
                              <w:t>sell</w:t>
                            </w:r>
                            <w:r>
                              <w:rPr>
                                <w:rFonts w:ascii="Gudea" w:hAnsi="Gudea"/>
                                <w:color w:val="505050"/>
                                <w:sz w:val="20"/>
                                <w:szCs w:val="20"/>
                              </w:rPr>
                              <w:softHyphen/>
                              <w:t>schaft Deutsch</w:t>
                            </w:r>
                            <w:r>
                              <w:rPr>
                                <w:rFonts w:ascii="Gudea" w:hAnsi="Gudea"/>
                                <w:color w:val="505050"/>
                                <w:sz w:val="20"/>
                                <w:szCs w:val="20"/>
                              </w:rPr>
                              <w:softHyphen/>
                              <w:t>lands zu</w:t>
                            </w:r>
                            <w:r>
                              <w:rPr>
                                <w:rFonts w:ascii="Gudea" w:hAnsi="Gudea"/>
                                <w:color w:val="505050"/>
                                <w:sz w:val="20"/>
                                <w:szCs w:val="20"/>
                              </w:rPr>
                              <w:softHyphen/>
                              <w:t>sam</w:t>
                            </w:r>
                            <w:r>
                              <w:rPr>
                                <w:rFonts w:ascii="Gudea" w:hAnsi="Gudea"/>
                                <w:color w:val="505050"/>
                                <w:sz w:val="20"/>
                                <w:szCs w:val="20"/>
                              </w:rPr>
                              <w:softHyphen/>
                              <w:t>men</w:t>
                            </w:r>
                            <w:r>
                              <w:rPr>
                                <w:rFonts w:ascii="Gudea" w:hAnsi="Gudea"/>
                                <w:color w:val="505050"/>
                                <w:sz w:val="20"/>
                                <w:szCs w:val="20"/>
                              </w:rPr>
                              <w:softHyphen/>
                              <w:t>ge</w:t>
                            </w:r>
                            <w:r>
                              <w:rPr>
                                <w:rFonts w:ascii="Gudea" w:hAnsi="Gudea"/>
                                <w:color w:val="505050"/>
                                <w:sz w:val="20"/>
                                <w:szCs w:val="20"/>
                              </w:rPr>
                              <w:softHyphen/>
                              <w:t>setzt ist, wel</w:t>
                            </w:r>
                            <w:r>
                              <w:rPr>
                                <w:rFonts w:ascii="Gudea" w:hAnsi="Gudea"/>
                                <w:color w:val="505050"/>
                                <w:sz w:val="20"/>
                                <w:szCs w:val="20"/>
                              </w:rPr>
                              <w:softHyphen/>
                              <w:t>che Be</w:t>
                            </w:r>
                            <w:r>
                              <w:rPr>
                                <w:rFonts w:ascii="Gudea" w:hAnsi="Gudea"/>
                                <w:color w:val="505050"/>
                                <w:sz w:val="20"/>
                                <w:szCs w:val="20"/>
                              </w:rPr>
                              <w:softHyphen/>
                              <w:t>deu</w:t>
                            </w:r>
                            <w:r>
                              <w:rPr>
                                <w:rFonts w:ascii="Gudea" w:hAnsi="Gudea"/>
                                <w:color w:val="505050"/>
                                <w:sz w:val="20"/>
                                <w:szCs w:val="20"/>
                              </w:rPr>
                              <w:softHyphen/>
                              <w:t>tung die Zu</w:t>
                            </w:r>
                            <w:r>
                              <w:rPr>
                                <w:rFonts w:ascii="Gudea" w:hAnsi="Gudea"/>
                                <w:color w:val="505050"/>
                                <w:sz w:val="20"/>
                                <w:szCs w:val="20"/>
                              </w:rPr>
                              <w:softHyphen/>
                              <w:t>wan</w:t>
                            </w:r>
                            <w:r>
                              <w:rPr>
                                <w:rFonts w:ascii="Gudea" w:hAnsi="Gudea"/>
                                <w:color w:val="505050"/>
                                <w:sz w:val="20"/>
                                <w:szCs w:val="20"/>
                              </w:rPr>
                              <w:softHyphen/>
                              <w:t>de</w:t>
                            </w:r>
                            <w:r>
                              <w:rPr>
                                <w:rFonts w:ascii="Gudea" w:hAnsi="Gudea"/>
                                <w:color w:val="505050"/>
                                <w:sz w:val="20"/>
                                <w:szCs w:val="20"/>
                              </w:rPr>
                              <w:softHyphen/>
                              <w:t>rung für Deutsch</w:t>
                            </w:r>
                            <w:r>
                              <w:rPr>
                                <w:rFonts w:ascii="Gudea" w:hAnsi="Gudea"/>
                                <w:color w:val="505050"/>
                                <w:sz w:val="20"/>
                                <w:szCs w:val="20"/>
                              </w:rPr>
                              <w:softHyphen/>
                              <w:t>land hat und wie die Zu</w:t>
                            </w:r>
                            <w:r>
                              <w:rPr>
                                <w:rFonts w:ascii="Gudea" w:hAnsi="Gudea"/>
                                <w:color w:val="505050"/>
                                <w:sz w:val="20"/>
                                <w:szCs w:val="20"/>
                              </w:rPr>
                              <w:softHyphen/>
                              <w:t>wan</w:t>
                            </w:r>
                            <w:r>
                              <w:rPr>
                                <w:rFonts w:ascii="Gudea" w:hAnsi="Gudea"/>
                                <w:color w:val="505050"/>
                                <w:sz w:val="20"/>
                                <w:szCs w:val="20"/>
                              </w:rPr>
                              <w:softHyphen/>
                              <w:t>de</w:t>
                            </w:r>
                            <w:r>
                              <w:rPr>
                                <w:rFonts w:ascii="Gudea" w:hAnsi="Gudea"/>
                                <w:color w:val="505050"/>
                                <w:sz w:val="20"/>
                                <w:szCs w:val="20"/>
                              </w:rPr>
                              <w:softHyphen/>
                              <w:t>rungs</w:t>
                            </w:r>
                            <w:r>
                              <w:rPr>
                                <w:rFonts w:ascii="Gudea" w:hAnsi="Gudea"/>
                                <w:color w:val="505050"/>
                                <w:sz w:val="20"/>
                                <w:szCs w:val="20"/>
                              </w:rPr>
                              <w:softHyphen/>
                              <w:t>po</w:t>
                            </w:r>
                            <w:r>
                              <w:rPr>
                                <w:rFonts w:ascii="Gudea" w:hAnsi="Gudea"/>
                                <w:color w:val="505050"/>
                                <w:sz w:val="20"/>
                                <w:szCs w:val="20"/>
                              </w:rPr>
                              <w:softHyphen/>
                              <w:t>li</w:t>
                            </w:r>
                            <w:r>
                              <w:rPr>
                                <w:rFonts w:ascii="Gudea" w:hAnsi="Gudea"/>
                                <w:color w:val="505050"/>
                                <w:sz w:val="20"/>
                                <w:szCs w:val="20"/>
                              </w:rPr>
                              <w:softHyphen/>
                              <w:t>tik ge</w:t>
                            </w:r>
                            <w:r>
                              <w:rPr>
                                <w:rFonts w:ascii="Gudea" w:hAnsi="Gudea"/>
                                <w:color w:val="505050"/>
                                <w:sz w:val="20"/>
                                <w:szCs w:val="20"/>
                              </w:rPr>
                              <w:softHyphen/>
                              <w:t>stal</w:t>
                            </w:r>
                            <w:r>
                              <w:rPr>
                                <w:rFonts w:ascii="Gudea" w:hAnsi="Gudea"/>
                                <w:color w:val="505050"/>
                                <w:sz w:val="20"/>
                                <w:szCs w:val="20"/>
                              </w:rPr>
                              <w:softHyphen/>
                              <w:t>tet wer</w:t>
                            </w:r>
                            <w:r>
                              <w:rPr>
                                <w:rFonts w:ascii="Gudea" w:hAnsi="Gudea"/>
                                <w:color w:val="505050"/>
                                <w:sz w:val="20"/>
                                <w:szCs w:val="20"/>
                              </w:rPr>
                              <w:softHyphen/>
                              <w:t>den soll.</w:t>
                            </w:r>
                          </w:p>
                          <w:p w14:paraId="2EE66456" w14:textId="77777777" w:rsidR="00EE2559" w:rsidRDefault="00EE2559" w:rsidP="00EE2559">
                            <w:pPr>
                              <w:jc w:val="both"/>
                              <w:rPr>
                                <w:sz w:val="20"/>
                                <w:szCs w:val="20"/>
                              </w:rPr>
                            </w:pP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w14:anchorId="08061135"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ussdiagramm: Alternativer Prozess 3" o:spid="_x0000_s1026" type="#_x0000_t176" style="position:absolute;left:0;text-align:left;margin-left:51.3pt;margin-top:8.85pt;width:211.5pt;height:12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" fillcolor="window" strokecolor="#8064a2" strokeweight="2pt">
                <v:textbox>
                  <w:txbxContent>
                    <w:p w14:paraId="6DFD90AB" w14:textId="77777777" w:rsidR="00EE2559" w:rsidRDefault="00EE2559" w:rsidP="00EE2559">
                      <w:pPr>
                        <w:pStyle w:val="StandardWeb"/>
                        <w:shd w:val="clear" w:color="auto" w:fill="FFFFFF"/>
                        <w:spacing w:before="0" w:beforeAutospacing="0" w:after="300" w:afterAutospacing="0"/>
                        <w:jc w:val="both"/>
                        <w:rPr>
                          <w:rFonts w:ascii="Gudea" w:hAnsi="Gudea"/>
                          <w:b/>
                          <w:bCs/>
                          <w:color w:val="505050"/>
                          <w:sz w:val="20"/>
                          <w:szCs w:val="20"/>
                        </w:rPr>
                      </w:pPr>
                      <w:r>
                        <w:rPr>
                          <w:rFonts w:ascii="Gudea" w:hAnsi="Gudea"/>
                          <w:b/>
                          <w:bCs/>
                          <w:color w:val="505050"/>
                          <w:sz w:val="20"/>
                          <w:szCs w:val="20"/>
                        </w:rPr>
                        <w:t>Zuwanderung nach Deutschland</w:t>
                      </w:r>
                    </w:p>
                    <w:p w14:paraId="33A3D31A" w14:textId="77777777" w:rsidR="00EE2559" w:rsidRDefault="00EE2559" w:rsidP="00EE2559">
                      <w:pPr>
                        <w:pStyle w:val="StandardWeb"/>
                        <w:shd w:val="clear" w:color="auto" w:fill="FFFFFF"/>
                        <w:spacing w:before="0" w:beforeAutospacing="0" w:after="300" w:afterAutospacing="0"/>
                        <w:jc w:val="both"/>
                        <w:rPr>
                          <w:rFonts w:ascii="Gudea" w:hAnsi="Gudea"/>
                          <w:color w:val="505050"/>
                          <w:sz w:val="20"/>
                          <w:szCs w:val="20"/>
                        </w:rPr>
                      </w:pPr>
                      <w:r>
                        <w:rPr>
                          <w:rFonts w:ascii="Gudea" w:hAnsi="Gudea"/>
                          <w:color w:val="505050"/>
                          <w:sz w:val="20"/>
                          <w:szCs w:val="20"/>
                        </w:rPr>
                        <w:t>Die Schü</w:t>
                      </w:r>
                      <w:r>
                        <w:rPr>
                          <w:rFonts w:ascii="Gudea" w:hAnsi="Gudea"/>
                          <w:color w:val="505050"/>
                          <w:sz w:val="20"/>
                          <w:szCs w:val="20"/>
                        </w:rPr>
                        <w:softHyphen/>
                        <w:t>le</w:t>
                      </w:r>
                      <w:r>
                        <w:rPr>
                          <w:rFonts w:ascii="Gudea" w:hAnsi="Gudea"/>
                          <w:color w:val="505050"/>
                          <w:sz w:val="20"/>
                          <w:szCs w:val="20"/>
                        </w:rPr>
                        <w:softHyphen/>
                        <w:t>rin</w:t>
                      </w:r>
                      <w:r>
                        <w:rPr>
                          <w:rFonts w:ascii="Gudea" w:hAnsi="Gudea"/>
                          <w:color w:val="505050"/>
                          <w:sz w:val="20"/>
                          <w:szCs w:val="20"/>
                        </w:rPr>
                        <w:softHyphen/>
                        <w:t>nen und Schü</w:t>
                      </w:r>
                      <w:r>
                        <w:rPr>
                          <w:rFonts w:ascii="Gudea" w:hAnsi="Gudea"/>
                          <w:color w:val="505050"/>
                          <w:sz w:val="20"/>
                          <w:szCs w:val="20"/>
                        </w:rPr>
                        <w:softHyphen/>
                        <w:t>ler kön</w:t>
                      </w:r>
                      <w:r>
                        <w:rPr>
                          <w:rFonts w:ascii="Gudea" w:hAnsi="Gudea"/>
                          <w:color w:val="505050"/>
                          <w:sz w:val="20"/>
                          <w:szCs w:val="20"/>
                        </w:rPr>
                        <w:softHyphen/>
                        <w:t>nen Ant</w:t>
                      </w:r>
                      <w:r>
                        <w:rPr>
                          <w:rFonts w:ascii="Gudea" w:hAnsi="Gudea"/>
                          <w:color w:val="505050"/>
                          <w:sz w:val="20"/>
                          <w:szCs w:val="20"/>
                        </w:rPr>
                        <w:softHyphen/>
                        <w:t>wor</w:t>
                      </w:r>
                      <w:r>
                        <w:rPr>
                          <w:rFonts w:ascii="Gudea" w:hAnsi="Gudea"/>
                          <w:color w:val="505050"/>
                          <w:sz w:val="20"/>
                          <w:szCs w:val="20"/>
                        </w:rPr>
                        <w:softHyphen/>
                        <w:t>ten auf die Fra</w:t>
                      </w:r>
                      <w:r>
                        <w:rPr>
                          <w:rFonts w:ascii="Gudea" w:hAnsi="Gudea"/>
                          <w:color w:val="505050"/>
                          <w:sz w:val="20"/>
                          <w:szCs w:val="20"/>
                        </w:rPr>
                        <w:softHyphen/>
                        <w:t>gen fin</w:t>
                      </w:r>
                      <w:r>
                        <w:rPr>
                          <w:rFonts w:ascii="Gudea" w:hAnsi="Gudea"/>
                          <w:color w:val="505050"/>
                          <w:sz w:val="20"/>
                          <w:szCs w:val="20"/>
                        </w:rPr>
                        <w:softHyphen/>
                        <w:t>den, wie die Ge</w:t>
                      </w:r>
                      <w:r>
                        <w:rPr>
                          <w:rFonts w:ascii="Gudea" w:hAnsi="Gudea"/>
                          <w:color w:val="505050"/>
                          <w:sz w:val="20"/>
                          <w:szCs w:val="20"/>
                        </w:rPr>
                        <w:softHyphen/>
                        <w:t>sell</w:t>
                      </w:r>
                      <w:r>
                        <w:rPr>
                          <w:rFonts w:ascii="Gudea" w:hAnsi="Gudea"/>
                          <w:color w:val="505050"/>
                          <w:sz w:val="20"/>
                          <w:szCs w:val="20"/>
                        </w:rPr>
                        <w:softHyphen/>
                        <w:t>schaft Deutsch</w:t>
                      </w:r>
                      <w:r>
                        <w:rPr>
                          <w:rFonts w:ascii="Gudea" w:hAnsi="Gudea"/>
                          <w:color w:val="505050"/>
                          <w:sz w:val="20"/>
                          <w:szCs w:val="20"/>
                        </w:rPr>
                        <w:softHyphen/>
                        <w:t>lands zu</w:t>
                      </w:r>
                      <w:r>
                        <w:rPr>
                          <w:rFonts w:ascii="Gudea" w:hAnsi="Gudea"/>
                          <w:color w:val="505050"/>
                          <w:sz w:val="20"/>
                          <w:szCs w:val="20"/>
                        </w:rPr>
                        <w:softHyphen/>
                        <w:t>sam</w:t>
                      </w:r>
                      <w:r>
                        <w:rPr>
                          <w:rFonts w:ascii="Gudea" w:hAnsi="Gudea"/>
                          <w:color w:val="505050"/>
                          <w:sz w:val="20"/>
                          <w:szCs w:val="20"/>
                        </w:rPr>
                        <w:softHyphen/>
                        <w:t>men</w:t>
                      </w:r>
                      <w:r>
                        <w:rPr>
                          <w:rFonts w:ascii="Gudea" w:hAnsi="Gudea"/>
                          <w:color w:val="505050"/>
                          <w:sz w:val="20"/>
                          <w:szCs w:val="20"/>
                        </w:rPr>
                        <w:softHyphen/>
                        <w:t>ge</w:t>
                      </w:r>
                      <w:r>
                        <w:rPr>
                          <w:rFonts w:ascii="Gudea" w:hAnsi="Gudea"/>
                          <w:color w:val="505050"/>
                          <w:sz w:val="20"/>
                          <w:szCs w:val="20"/>
                        </w:rPr>
                        <w:softHyphen/>
                        <w:t>setzt ist, wel</w:t>
                      </w:r>
                      <w:r>
                        <w:rPr>
                          <w:rFonts w:ascii="Gudea" w:hAnsi="Gudea"/>
                          <w:color w:val="505050"/>
                          <w:sz w:val="20"/>
                          <w:szCs w:val="20"/>
                        </w:rPr>
                        <w:softHyphen/>
                        <w:t>che Be</w:t>
                      </w:r>
                      <w:r>
                        <w:rPr>
                          <w:rFonts w:ascii="Gudea" w:hAnsi="Gudea"/>
                          <w:color w:val="505050"/>
                          <w:sz w:val="20"/>
                          <w:szCs w:val="20"/>
                        </w:rPr>
                        <w:softHyphen/>
                        <w:t>deu</w:t>
                      </w:r>
                      <w:r>
                        <w:rPr>
                          <w:rFonts w:ascii="Gudea" w:hAnsi="Gudea"/>
                          <w:color w:val="505050"/>
                          <w:sz w:val="20"/>
                          <w:szCs w:val="20"/>
                        </w:rPr>
                        <w:softHyphen/>
                        <w:t>tung die Zu</w:t>
                      </w:r>
                      <w:r>
                        <w:rPr>
                          <w:rFonts w:ascii="Gudea" w:hAnsi="Gudea"/>
                          <w:color w:val="505050"/>
                          <w:sz w:val="20"/>
                          <w:szCs w:val="20"/>
                        </w:rPr>
                        <w:softHyphen/>
                        <w:t>wan</w:t>
                      </w:r>
                      <w:r>
                        <w:rPr>
                          <w:rFonts w:ascii="Gudea" w:hAnsi="Gudea"/>
                          <w:color w:val="505050"/>
                          <w:sz w:val="20"/>
                          <w:szCs w:val="20"/>
                        </w:rPr>
                        <w:softHyphen/>
                        <w:t>de</w:t>
                      </w:r>
                      <w:r>
                        <w:rPr>
                          <w:rFonts w:ascii="Gudea" w:hAnsi="Gudea"/>
                          <w:color w:val="505050"/>
                          <w:sz w:val="20"/>
                          <w:szCs w:val="20"/>
                        </w:rPr>
                        <w:softHyphen/>
                        <w:t>rung für Deutsch</w:t>
                      </w:r>
                      <w:r>
                        <w:rPr>
                          <w:rFonts w:ascii="Gudea" w:hAnsi="Gudea"/>
                          <w:color w:val="505050"/>
                          <w:sz w:val="20"/>
                          <w:szCs w:val="20"/>
                        </w:rPr>
                        <w:softHyphen/>
                        <w:t>land hat und wie die Zu</w:t>
                      </w:r>
                      <w:r>
                        <w:rPr>
                          <w:rFonts w:ascii="Gudea" w:hAnsi="Gudea"/>
                          <w:color w:val="505050"/>
                          <w:sz w:val="20"/>
                          <w:szCs w:val="20"/>
                        </w:rPr>
                        <w:softHyphen/>
                        <w:t>wan</w:t>
                      </w:r>
                      <w:r>
                        <w:rPr>
                          <w:rFonts w:ascii="Gudea" w:hAnsi="Gudea"/>
                          <w:color w:val="505050"/>
                          <w:sz w:val="20"/>
                          <w:szCs w:val="20"/>
                        </w:rPr>
                        <w:softHyphen/>
                        <w:t>de</w:t>
                      </w:r>
                      <w:r>
                        <w:rPr>
                          <w:rFonts w:ascii="Gudea" w:hAnsi="Gudea"/>
                          <w:color w:val="505050"/>
                          <w:sz w:val="20"/>
                          <w:szCs w:val="20"/>
                        </w:rPr>
                        <w:softHyphen/>
                        <w:t>rungs</w:t>
                      </w:r>
                      <w:r>
                        <w:rPr>
                          <w:rFonts w:ascii="Gudea" w:hAnsi="Gudea"/>
                          <w:color w:val="505050"/>
                          <w:sz w:val="20"/>
                          <w:szCs w:val="20"/>
                        </w:rPr>
                        <w:softHyphen/>
                        <w:t>po</w:t>
                      </w:r>
                      <w:r>
                        <w:rPr>
                          <w:rFonts w:ascii="Gudea" w:hAnsi="Gudea"/>
                          <w:color w:val="505050"/>
                          <w:sz w:val="20"/>
                          <w:szCs w:val="20"/>
                        </w:rPr>
                        <w:softHyphen/>
                        <w:t>li</w:t>
                      </w:r>
                      <w:r>
                        <w:rPr>
                          <w:rFonts w:ascii="Gudea" w:hAnsi="Gudea"/>
                          <w:color w:val="505050"/>
                          <w:sz w:val="20"/>
                          <w:szCs w:val="20"/>
                        </w:rPr>
                        <w:softHyphen/>
                        <w:t>tik ge</w:t>
                      </w:r>
                      <w:r>
                        <w:rPr>
                          <w:rFonts w:ascii="Gudea" w:hAnsi="Gudea"/>
                          <w:color w:val="505050"/>
                          <w:sz w:val="20"/>
                          <w:szCs w:val="20"/>
                        </w:rPr>
                        <w:softHyphen/>
                        <w:t>stal</w:t>
                      </w:r>
                      <w:r>
                        <w:rPr>
                          <w:rFonts w:ascii="Gudea" w:hAnsi="Gudea"/>
                          <w:color w:val="505050"/>
                          <w:sz w:val="20"/>
                          <w:szCs w:val="20"/>
                        </w:rPr>
                        <w:softHyphen/>
                        <w:t>tet wer</w:t>
                      </w:r>
                      <w:r>
                        <w:rPr>
                          <w:rFonts w:ascii="Gudea" w:hAnsi="Gudea"/>
                          <w:color w:val="505050"/>
                          <w:sz w:val="20"/>
                          <w:szCs w:val="20"/>
                        </w:rPr>
                        <w:softHyphen/>
                        <w:t>den soll.</w:t>
                      </w:r>
                    </w:p>
                    <w:p w14:paraId="2EE66456" w14:textId="77777777" w:rsidR="00EE2559" w:rsidRDefault="00EE2559" w:rsidP="00EE2559">
                      <w:pPr>
                        <w:jc w:val="both"/>
                        <w:rPr>
                          <w:sz w:val="20"/>
                          <w:szCs w:val="20"/>
                        </w:rPr>
                      </w:pPr>
                    </w:p>
                  </w:txbxContent>
                </v:textbox>
              </v:shape>
            </w:pict>
          </mc:Fallback>
        </mc:AlternateContent>
      </w:r>
      <w:r w:rsidRPr="00EE2559">
        <w:rPr>
          <w:rFonts w:eastAsia="Calibri"/>
          <w:b/>
        </w:rPr>
        <w:t>Einstieg</w:t>
      </w:r>
    </w:p>
    <w:p w14:paraId="5A9EECD2" w14:textId="77777777" w:rsidR="00EE2559" w:rsidRPr="00EE2559" w:rsidRDefault="00EE2559" w:rsidP="00EE2559">
      <w:pPr>
        <w:jc w:val="both"/>
        <w:rPr>
          <w:rFonts w:eastAsia="Calibri"/>
          <w:b/>
        </w:rPr>
      </w:pPr>
      <w:r w:rsidRPr="00EE2559">
        <w:rPr>
          <w:rFonts w:eastAsia="Calibri"/>
          <w:noProof/>
          <w:lang w:eastAsia="de-DE"/>
        </w:rPr>
        <mc:AlternateContent>
          <mc:Choice Requires="wps">
            <w:drawing>
              <wp:anchor distT="0" distB="0" distL="114300" distR="114300" simplePos="0" relativeHeight="251660288" behindDoc="0" locked="0" layoutInCell="1" allowOverlap="1" wp14:anchorId="79E052A0" wp14:editId="2DCEC694">
                <wp:simplePos x="0" y="0"/>
                <wp:positionH relativeFrom="column">
                  <wp:posOffset>3880485</wp:posOffset>
                </wp:positionH>
                <wp:positionV relativeFrom="paragraph">
                  <wp:posOffset>270510</wp:posOffset>
                </wp:positionV>
                <wp:extent cx="2657475" cy="1809750"/>
                <wp:effectExtent l="0" t="0" r="28575" b="19050"/>
                <wp:wrapNone/>
                <wp:docPr id="344662141" name="Flussdiagramm: Alternativer Prozess 3"/>
                <wp:cNvGraphicFramePr/>
                <a:graphic xmlns:a="http://schemas.openxmlformats.org/drawingml/2006/main">
                  <a:graphicData uri="http://schemas.microsoft.com/office/word/2010/wordprocessingShape">
                    <wps:wsp>
                      <wps:cNvSpPr/>
                      <wps:spPr>
                        <a:xfrm>
                          <a:off x="0" y="0"/>
                          <a:ext cx="2657475" cy="1809750"/>
                        </a:xfrm>
                        <a:prstGeom prst="flowChartAlternateProcess">
                          <a:avLst/>
                        </a:prstGeom>
                        <a:solidFill>
                          <a:sysClr val="window" lastClr="FFFFFF"/>
                        </a:solidFill>
                        <a:ln w="25400" cap="flat" cmpd="sng" algn="ctr">
                          <a:solidFill>
                            <a:srgbClr val="8064A2"/>
                          </a:solidFill>
                          <a:prstDash val="solid"/>
                        </a:ln>
                        <a:effectLst/>
                      </wps:spPr>
                      <wps:txbx>
                        <w:txbxContent>
                          <w:p w14:paraId="57A4138D" w14:textId="77777777" w:rsidR="00EE2559" w:rsidRDefault="00EE2559" w:rsidP="00EE2559">
                            <w:pPr>
                              <w:pStyle w:val="StandardWeb"/>
                              <w:shd w:val="clear" w:color="auto" w:fill="FFFFFF"/>
                              <w:spacing w:before="0" w:beforeAutospacing="0" w:after="300" w:afterAutospacing="0"/>
                              <w:rPr>
                                <w:rFonts w:ascii="Gudea" w:hAnsi="Gudea"/>
                                <w:b/>
                                <w:bCs/>
                                <w:color w:val="505050"/>
                                <w:sz w:val="20"/>
                                <w:szCs w:val="20"/>
                              </w:rPr>
                            </w:pPr>
                            <w:r>
                              <w:rPr>
                                <w:rFonts w:ascii="Gudea" w:hAnsi="Gudea"/>
                                <w:b/>
                                <w:bCs/>
                                <w:color w:val="505050"/>
                                <w:sz w:val="20"/>
                                <w:szCs w:val="20"/>
                              </w:rPr>
                              <w:t xml:space="preserve">Aufgaben und Probleme des </w:t>
                            </w:r>
                            <w:r>
                              <w:rPr>
                                <w:rFonts w:ascii="Gudea" w:hAnsi="Gudea"/>
                                <w:b/>
                                <w:bCs/>
                                <w:color w:val="505050"/>
                                <w:sz w:val="20"/>
                                <w:szCs w:val="20"/>
                              </w:rPr>
                              <w:br/>
                              <w:t>Sozialstaats</w:t>
                            </w:r>
                          </w:p>
                          <w:p w14:paraId="4C8F0008" w14:textId="77777777" w:rsidR="00EE2559" w:rsidRDefault="00EE2559" w:rsidP="00EE2559">
                            <w:pPr>
                              <w:spacing w:line="240" w:lineRule="auto"/>
                              <w:jc w:val="both"/>
                              <w:rPr>
                                <w:sz w:val="20"/>
                                <w:szCs w:val="20"/>
                              </w:rPr>
                            </w:pPr>
                            <w:r>
                              <w:rPr>
                                <w:sz w:val="20"/>
                                <w:szCs w:val="20"/>
                              </w:rPr>
                              <w:t>Die Schü</w:t>
                            </w:r>
                            <w:r>
                              <w:rPr>
                                <w:sz w:val="20"/>
                                <w:szCs w:val="20"/>
                              </w:rPr>
                              <w:softHyphen/>
                              <w:t>le</w:t>
                            </w:r>
                            <w:r>
                              <w:rPr>
                                <w:sz w:val="20"/>
                                <w:szCs w:val="20"/>
                              </w:rPr>
                              <w:softHyphen/>
                              <w:t>rin</w:t>
                            </w:r>
                            <w:r>
                              <w:rPr>
                                <w:sz w:val="20"/>
                                <w:szCs w:val="20"/>
                              </w:rPr>
                              <w:softHyphen/>
                              <w:t>nen und Schü</w:t>
                            </w:r>
                            <w:r>
                              <w:rPr>
                                <w:sz w:val="20"/>
                                <w:szCs w:val="20"/>
                              </w:rPr>
                              <w:softHyphen/>
                              <w:t>ler kön</w:t>
                            </w:r>
                            <w:r>
                              <w:rPr>
                                <w:sz w:val="20"/>
                                <w:szCs w:val="20"/>
                              </w:rPr>
                              <w:softHyphen/>
                              <w:t>nen Ant</w:t>
                            </w:r>
                            <w:r>
                              <w:rPr>
                                <w:sz w:val="20"/>
                                <w:szCs w:val="20"/>
                              </w:rPr>
                              <w:softHyphen/>
                              <w:t>wor</w:t>
                            </w:r>
                            <w:r>
                              <w:rPr>
                                <w:sz w:val="20"/>
                                <w:szCs w:val="20"/>
                              </w:rPr>
                              <w:softHyphen/>
                              <w:t>ten auf die Fra</w:t>
                            </w:r>
                            <w:r>
                              <w:rPr>
                                <w:sz w:val="20"/>
                                <w:szCs w:val="20"/>
                              </w:rPr>
                              <w:softHyphen/>
                              <w:t>gen fin</w:t>
                            </w:r>
                            <w:r>
                              <w:rPr>
                                <w:sz w:val="20"/>
                                <w:szCs w:val="20"/>
                              </w:rPr>
                              <w:softHyphen/>
                              <w:t>den, wie das So</w:t>
                            </w:r>
                            <w:r>
                              <w:rPr>
                                <w:sz w:val="20"/>
                                <w:szCs w:val="20"/>
                              </w:rPr>
                              <w:softHyphen/>
                              <w:t>zi</w:t>
                            </w:r>
                            <w:r>
                              <w:rPr>
                                <w:sz w:val="20"/>
                                <w:szCs w:val="20"/>
                              </w:rPr>
                              <w:softHyphen/>
                              <w:t>al</w:t>
                            </w:r>
                            <w:r>
                              <w:rPr>
                                <w:sz w:val="20"/>
                                <w:szCs w:val="20"/>
                              </w:rPr>
                              <w:softHyphen/>
                              <w:t>staats</w:t>
                            </w:r>
                            <w:r>
                              <w:rPr>
                                <w:sz w:val="20"/>
                                <w:szCs w:val="20"/>
                              </w:rPr>
                              <w:softHyphen/>
                              <w:t>ge</w:t>
                            </w:r>
                            <w:r>
                              <w:rPr>
                                <w:sz w:val="20"/>
                                <w:szCs w:val="20"/>
                              </w:rPr>
                              <w:softHyphen/>
                              <w:t>bot des Grund</w:t>
                            </w:r>
                            <w:r>
                              <w:rPr>
                                <w:sz w:val="20"/>
                                <w:szCs w:val="20"/>
                              </w:rPr>
                              <w:softHyphen/>
                              <w:t>ge</w:t>
                            </w:r>
                            <w:r>
                              <w:rPr>
                                <w:sz w:val="20"/>
                                <w:szCs w:val="20"/>
                              </w:rPr>
                              <w:softHyphen/>
                              <w:t>set</w:t>
                            </w:r>
                            <w:r>
                              <w:rPr>
                                <w:sz w:val="20"/>
                                <w:szCs w:val="20"/>
                              </w:rPr>
                              <w:softHyphen/>
                              <w:t>zes for</w:t>
                            </w:r>
                            <w:r>
                              <w:rPr>
                                <w:sz w:val="20"/>
                                <w:szCs w:val="20"/>
                              </w:rPr>
                              <w:softHyphen/>
                              <w:t>mu</w:t>
                            </w:r>
                            <w:r>
                              <w:rPr>
                                <w:sz w:val="20"/>
                                <w:szCs w:val="20"/>
                              </w:rPr>
                              <w:softHyphen/>
                              <w:t>liert ist, wel</w:t>
                            </w:r>
                            <w:r>
                              <w:rPr>
                                <w:sz w:val="20"/>
                                <w:szCs w:val="20"/>
                              </w:rPr>
                              <w:softHyphen/>
                              <w:t>che un</w:t>
                            </w:r>
                            <w:r>
                              <w:rPr>
                                <w:sz w:val="20"/>
                                <w:szCs w:val="20"/>
                              </w:rPr>
                              <w:softHyphen/>
                              <w:t>ter</w:t>
                            </w:r>
                            <w:r>
                              <w:rPr>
                                <w:sz w:val="20"/>
                                <w:szCs w:val="20"/>
                              </w:rPr>
                              <w:softHyphen/>
                              <w:t>schied</w:t>
                            </w:r>
                            <w:r>
                              <w:rPr>
                                <w:sz w:val="20"/>
                                <w:szCs w:val="20"/>
                              </w:rPr>
                              <w:softHyphen/>
                              <w:t>li</w:t>
                            </w:r>
                            <w:r>
                              <w:rPr>
                                <w:sz w:val="20"/>
                                <w:szCs w:val="20"/>
                              </w:rPr>
                              <w:softHyphen/>
                              <w:t>chen Vor</w:t>
                            </w:r>
                            <w:r>
                              <w:rPr>
                                <w:sz w:val="20"/>
                                <w:szCs w:val="20"/>
                              </w:rPr>
                              <w:softHyphen/>
                              <w:t>stel</w:t>
                            </w:r>
                            <w:r>
                              <w:rPr>
                                <w:sz w:val="20"/>
                                <w:szCs w:val="20"/>
                              </w:rPr>
                              <w:softHyphen/>
                              <w:t>lun</w:t>
                            </w:r>
                            <w:r>
                              <w:rPr>
                                <w:sz w:val="20"/>
                                <w:szCs w:val="20"/>
                              </w:rPr>
                              <w:softHyphen/>
                              <w:t>gen es zur Um</w:t>
                            </w:r>
                            <w:r>
                              <w:rPr>
                                <w:sz w:val="20"/>
                                <w:szCs w:val="20"/>
                              </w:rPr>
                              <w:softHyphen/>
                              <w:t>set</w:t>
                            </w:r>
                            <w:r>
                              <w:rPr>
                                <w:sz w:val="20"/>
                                <w:szCs w:val="20"/>
                              </w:rPr>
                              <w:softHyphen/>
                              <w:t>zung des So</w:t>
                            </w:r>
                            <w:r>
                              <w:rPr>
                                <w:sz w:val="20"/>
                                <w:szCs w:val="20"/>
                              </w:rPr>
                              <w:softHyphen/>
                              <w:t>zi</w:t>
                            </w:r>
                            <w:r>
                              <w:rPr>
                                <w:sz w:val="20"/>
                                <w:szCs w:val="20"/>
                              </w:rPr>
                              <w:softHyphen/>
                              <w:t>al</w:t>
                            </w:r>
                            <w:r>
                              <w:rPr>
                                <w:sz w:val="20"/>
                                <w:szCs w:val="20"/>
                              </w:rPr>
                              <w:softHyphen/>
                              <w:t>staats</w:t>
                            </w:r>
                            <w:r>
                              <w:rPr>
                                <w:sz w:val="20"/>
                                <w:szCs w:val="20"/>
                              </w:rPr>
                              <w:softHyphen/>
                              <w:t>ge</w:t>
                            </w:r>
                            <w:r>
                              <w:rPr>
                                <w:sz w:val="20"/>
                                <w:szCs w:val="20"/>
                              </w:rPr>
                              <w:softHyphen/>
                              <w:t>bots gibt und wie der So</w:t>
                            </w:r>
                            <w:r>
                              <w:rPr>
                                <w:sz w:val="20"/>
                                <w:szCs w:val="20"/>
                              </w:rPr>
                              <w:softHyphen/>
                              <w:t>zi</w:t>
                            </w:r>
                            <w:r>
                              <w:rPr>
                                <w:sz w:val="20"/>
                                <w:szCs w:val="20"/>
                              </w:rPr>
                              <w:softHyphen/>
                              <w:t>al</w:t>
                            </w:r>
                            <w:r>
                              <w:rPr>
                                <w:sz w:val="20"/>
                                <w:szCs w:val="20"/>
                              </w:rPr>
                              <w:softHyphen/>
                              <w:t>staat aus</w:t>
                            </w:r>
                            <w:r>
                              <w:rPr>
                                <w:sz w:val="20"/>
                                <w:szCs w:val="20"/>
                              </w:rPr>
                              <w:softHyphen/>
                              <w:t>ge</w:t>
                            </w:r>
                            <w:r>
                              <w:rPr>
                                <w:sz w:val="20"/>
                                <w:szCs w:val="20"/>
                              </w:rPr>
                              <w:softHyphen/>
                              <w:t>stal</w:t>
                            </w:r>
                            <w:r>
                              <w:rPr>
                                <w:sz w:val="20"/>
                                <w:szCs w:val="20"/>
                              </w:rPr>
                              <w:softHyphen/>
                              <w:t>tet ist.</w:t>
                            </w:r>
                          </w:p>
                          <w:p w14:paraId="25011DC2" w14:textId="77777777" w:rsidR="00EE2559" w:rsidRDefault="00EE2559" w:rsidP="00EE2559">
                            <w:pPr>
                              <w:jc w:val="center"/>
                              <w:rPr>
                                <w:sz w:val="20"/>
                                <w:szCs w:val="20"/>
                              </w:rPr>
                            </w:pP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79E052A0" id="_x0000_s1027" type="#_x0000_t176" style="position:absolute;left:0;text-align:left;margin-left:305.55pt;margin-top:21.3pt;width:209.25pt;height:1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" fillcolor="window" strokecolor="#8064a2" strokeweight="2pt">
                <v:textbox>
                  <w:txbxContent>
                    <w:p w14:paraId="57A4138D" w14:textId="77777777" w:rsidR="00EE2559" w:rsidRDefault="00EE2559" w:rsidP="00EE2559">
                      <w:pPr>
                        <w:pStyle w:val="StandardWeb"/>
                        <w:shd w:val="clear" w:color="auto" w:fill="FFFFFF"/>
                        <w:spacing w:before="0" w:beforeAutospacing="0" w:after="300" w:afterAutospacing="0"/>
                        <w:rPr>
                          <w:rFonts w:ascii="Gudea" w:hAnsi="Gudea"/>
                          <w:b/>
                          <w:bCs/>
                          <w:color w:val="505050"/>
                          <w:sz w:val="20"/>
                          <w:szCs w:val="20"/>
                        </w:rPr>
                      </w:pPr>
                      <w:r>
                        <w:rPr>
                          <w:rFonts w:ascii="Gudea" w:hAnsi="Gudea"/>
                          <w:b/>
                          <w:bCs/>
                          <w:color w:val="505050"/>
                          <w:sz w:val="20"/>
                          <w:szCs w:val="20"/>
                        </w:rPr>
                        <w:t xml:space="preserve">Aufgaben und Probleme des </w:t>
                      </w:r>
                      <w:r>
                        <w:rPr>
                          <w:rFonts w:ascii="Gudea" w:hAnsi="Gudea"/>
                          <w:b/>
                          <w:bCs/>
                          <w:color w:val="505050"/>
                          <w:sz w:val="20"/>
                          <w:szCs w:val="20"/>
                        </w:rPr>
                        <w:br/>
                        <w:t>Sozialstaats</w:t>
                      </w:r>
                    </w:p>
                    <w:p w14:paraId="4C8F0008" w14:textId="77777777" w:rsidR="00EE2559" w:rsidRDefault="00EE2559" w:rsidP="00EE2559">
                      <w:pPr>
                        <w:spacing w:line="240" w:lineRule="auto"/>
                        <w:jc w:val="both"/>
                        <w:rPr>
                          <w:sz w:val="20"/>
                          <w:szCs w:val="20"/>
                        </w:rPr>
                      </w:pPr>
                      <w:r>
                        <w:rPr>
                          <w:sz w:val="20"/>
                          <w:szCs w:val="20"/>
                        </w:rPr>
                        <w:t>Die Schü</w:t>
                      </w:r>
                      <w:r>
                        <w:rPr>
                          <w:sz w:val="20"/>
                          <w:szCs w:val="20"/>
                        </w:rPr>
                        <w:softHyphen/>
                        <w:t>le</w:t>
                      </w:r>
                      <w:r>
                        <w:rPr>
                          <w:sz w:val="20"/>
                          <w:szCs w:val="20"/>
                        </w:rPr>
                        <w:softHyphen/>
                        <w:t>rin</w:t>
                      </w:r>
                      <w:r>
                        <w:rPr>
                          <w:sz w:val="20"/>
                          <w:szCs w:val="20"/>
                        </w:rPr>
                        <w:softHyphen/>
                        <w:t>nen und Schü</w:t>
                      </w:r>
                      <w:r>
                        <w:rPr>
                          <w:sz w:val="20"/>
                          <w:szCs w:val="20"/>
                        </w:rPr>
                        <w:softHyphen/>
                        <w:t>ler kön</w:t>
                      </w:r>
                      <w:r>
                        <w:rPr>
                          <w:sz w:val="20"/>
                          <w:szCs w:val="20"/>
                        </w:rPr>
                        <w:softHyphen/>
                        <w:t>nen Ant</w:t>
                      </w:r>
                      <w:r>
                        <w:rPr>
                          <w:sz w:val="20"/>
                          <w:szCs w:val="20"/>
                        </w:rPr>
                        <w:softHyphen/>
                        <w:t>wor</w:t>
                      </w:r>
                      <w:r>
                        <w:rPr>
                          <w:sz w:val="20"/>
                          <w:szCs w:val="20"/>
                        </w:rPr>
                        <w:softHyphen/>
                        <w:t>ten auf die Fra</w:t>
                      </w:r>
                      <w:r>
                        <w:rPr>
                          <w:sz w:val="20"/>
                          <w:szCs w:val="20"/>
                        </w:rPr>
                        <w:softHyphen/>
                        <w:t>gen fin</w:t>
                      </w:r>
                      <w:r>
                        <w:rPr>
                          <w:sz w:val="20"/>
                          <w:szCs w:val="20"/>
                        </w:rPr>
                        <w:softHyphen/>
                        <w:t>den, wie das So</w:t>
                      </w:r>
                      <w:r>
                        <w:rPr>
                          <w:sz w:val="20"/>
                          <w:szCs w:val="20"/>
                        </w:rPr>
                        <w:softHyphen/>
                        <w:t>zi</w:t>
                      </w:r>
                      <w:r>
                        <w:rPr>
                          <w:sz w:val="20"/>
                          <w:szCs w:val="20"/>
                        </w:rPr>
                        <w:softHyphen/>
                        <w:t>al</w:t>
                      </w:r>
                      <w:r>
                        <w:rPr>
                          <w:sz w:val="20"/>
                          <w:szCs w:val="20"/>
                        </w:rPr>
                        <w:softHyphen/>
                        <w:t>staats</w:t>
                      </w:r>
                      <w:r>
                        <w:rPr>
                          <w:sz w:val="20"/>
                          <w:szCs w:val="20"/>
                        </w:rPr>
                        <w:softHyphen/>
                        <w:t>ge</w:t>
                      </w:r>
                      <w:r>
                        <w:rPr>
                          <w:sz w:val="20"/>
                          <w:szCs w:val="20"/>
                        </w:rPr>
                        <w:softHyphen/>
                        <w:t>bot des Grund</w:t>
                      </w:r>
                      <w:r>
                        <w:rPr>
                          <w:sz w:val="20"/>
                          <w:szCs w:val="20"/>
                        </w:rPr>
                        <w:softHyphen/>
                        <w:t>ge</w:t>
                      </w:r>
                      <w:r>
                        <w:rPr>
                          <w:sz w:val="20"/>
                          <w:szCs w:val="20"/>
                        </w:rPr>
                        <w:softHyphen/>
                        <w:t>set</w:t>
                      </w:r>
                      <w:r>
                        <w:rPr>
                          <w:sz w:val="20"/>
                          <w:szCs w:val="20"/>
                        </w:rPr>
                        <w:softHyphen/>
                        <w:t>zes for</w:t>
                      </w:r>
                      <w:r>
                        <w:rPr>
                          <w:sz w:val="20"/>
                          <w:szCs w:val="20"/>
                        </w:rPr>
                        <w:softHyphen/>
                        <w:t>mu</w:t>
                      </w:r>
                      <w:r>
                        <w:rPr>
                          <w:sz w:val="20"/>
                          <w:szCs w:val="20"/>
                        </w:rPr>
                        <w:softHyphen/>
                        <w:t>liert ist, wel</w:t>
                      </w:r>
                      <w:r>
                        <w:rPr>
                          <w:sz w:val="20"/>
                          <w:szCs w:val="20"/>
                        </w:rPr>
                        <w:softHyphen/>
                        <w:t>che un</w:t>
                      </w:r>
                      <w:r>
                        <w:rPr>
                          <w:sz w:val="20"/>
                          <w:szCs w:val="20"/>
                        </w:rPr>
                        <w:softHyphen/>
                        <w:t>ter</w:t>
                      </w:r>
                      <w:r>
                        <w:rPr>
                          <w:sz w:val="20"/>
                          <w:szCs w:val="20"/>
                        </w:rPr>
                        <w:softHyphen/>
                        <w:t>schied</w:t>
                      </w:r>
                      <w:r>
                        <w:rPr>
                          <w:sz w:val="20"/>
                          <w:szCs w:val="20"/>
                        </w:rPr>
                        <w:softHyphen/>
                        <w:t>li</w:t>
                      </w:r>
                      <w:r>
                        <w:rPr>
                          <w:sz w:val="20"/>
                          <w:szCs w:val="20"/>
                        </w:rPr>
                        <w:softHyphen/>
                        <w:t>chen Vor</w:t>
                      </w:r>
                      <w:r>
                        <w:rPr>
                          <w:sz w:val="20"/>
                          <w:szCs w:val="20"/>
                        </w:rPr>
                        <w:softHyphen/>
                        <w:t>stel</w:t>
                      </w:r>
                      <w:r>
                        <w:rPr>
                          <w:sz w:val="20"/>
                          <w:szCs w:val="20"/>
                        </w:rPr>
                        <w:softHyphen/>
                        <w:t>lun</w:t>
                      </w:r>
                      <w:r>
                        <w:rPr>
                          <w:sz w:val="20"/>
                          <w:szCs w:val="20"/>
                        </w:rPr>
                        <w:softHyphen/>
                        <w:t>gen es zur Um</w:t>
                      </w:r>
                      <w:r>
                        <w:rPr>
                          <w:sz w:val="20"/>
                          <w:szCs w:val="20"/>
                        </w:rPr>
                        <w:softHyphen/>
                        <w:t>set</w:t>
                      </w:r>
                      <w:r>
                        <w:rPr>
                          <w:sz w:val="20"/>
                          <w:szCs w:val="20"/>
                        </w:rPr>
                        <w:softHyphen/>
                        <w:t>zung des So</w:t>
                      </w:r>
                      <w:r>
                        <w:rPr>
                          <w:sz w:val="20"/>
                          <w:szCs w:val="20"/>
                        </w:rPr>
                        <w:softHyphen/>
                        <w:t>zi</w:t>
                      </w:r>
                      <w:r>
                        <w:rPr>
                          <w:sz w:val="20"/>
                          <w:szCs w:val="20"/>
                        </w:rPr>
                        <w:softHyphen/>
                        <w:t>al</w:t>
                      </w:r>
                      <w:r>
                        <w:rPr>
                          <w:sz w:val="20"/>
                          <w:szCs w:val="20"/>
                        </w:rPr>
                        <w:softHyphen/>
                        <w:t>staats</w:t>
                      </w:r>
                      <w:r>
                        <w:rPr>
                          <w:sz w:val="20"/>
                          <w:szCs w:val="20"/>
                        </w:rPr>
                        <w:softHyphen/>
                        <w:t>ge</w:t>
                      </w:r>
                      <w:r>
                        <w:rPr>
                          <w:sz w:val="20"/>
                          <w:szCs w:val="20"/>
                        </w:rPr>
                        <w:softHyphen/>
                        <w:t>bots gibt und wie der So</w:t>
                      </w:r>
                      <w:r>
                        <w:rPr>
                          <w:sz w:val="20"/>
                          <w:szCs w:val="20"/>
                        </w:rPr>
                        <w:softHyphen/>
                        <w:t>zi</w:t>
                      </w:r>
                      <w:r>
                        <w:rPr>
                          <w:sz w:val="20"/>
                          <w:szCs w:val="20"/>
                        </w:rPr>
                        <w:softHyphen/>
                        <w:t>al</w:t>
                      </w:r>
                      <w:r>
                        <w:rPr>
                          <w:sz w:val="20"/>
                          <w:szCs w:val="20"/>
                        </w:rPr>
                        <w:softHyphen/>
                        <w:t>staat aus</w:t>
                      </w:r>
                      <w:r>
                        <w:rPr>
                          <w:sz w:val="20"/>
                          <w:szCs w:val="20"/>
                        </w:rPr>
                        <w:softHyphen/>
                        <w:t>ge</w:t>
                      </w:r>
                      <w:r>
                        <w:rPr>
                          <w:sz w:val="20"/>
                          <w:szCs w:val="20"/>
                        </w:rPr>
                        <w:softHyphen/>
                        <w:t>stal</w:t>
                      </w:r>
                      <w:r>
                        <w:rPr>
                          <w:sz w:val="20"/>
                          <w:szCs w:val="20"/>
                        </w:rPr>
                        <w:softHyphen/>
                        <w:t>tet ist.</w:t>
                      </w:r>
                    </w:p>
                    <w:p w14:paraId="25011DC2" w14:textId="77777777" w:rsidR="00EE2559" w:rsidRDefault="00EE2559" w:rsidP="00EE2559">
                      <w:pPr>
                        <w:jc w:val="center"/>
                        <w:rPr>
                          <w:sz w:val="20"/>
                          <w:szCs w:val="20"/>
                        </w:rPr>
                      </w:pPr>
                    </w:p>
                  </w:txbxContent>
                </v:textbox>
              </v:shape>
            </w:pict>
          </mc:Fallback>
        </mc:AlternateContent>
      </w:r>
      <w:r w:rsidRPr="00EE2559">
        <w:rPr>
          <w:rFonts w:eastAsia="Calibri"/>
          <w:noProof/>
          <w:lang w:eastAsia="de-DE"/>
        </w:rPr>
        <mc:AlternateContent>
          <mc:Choice Requires="wps">
            <w:drawing>
              <wp:anchor distT="0" distB="0" distL="114300" distR="114300" simplePos="0" relativeHeight="251661312" behindDoc="0" locked="0" layoutInCell="1" allowOverlap="1" wp14:anchorId="70A4D861" wp14:editId="7F0DFF6A">
                <wp:simplePos x="0" y="0"/>
                <wp:positionH relativeFrom="column">
                  <wp:posOffset>1042035</wp:posOffset>
                </wp:positionH>
                <wp:positionV relativeFrom="paragraph">
                  <wp:posOffset>1560830</wp:posOffset>
                </wp:positionV>
                <wp:extent cx="2667000" cy="1562100"/>
                <wp:effectExtent l="0" t="0" r="19050" b="19050"/>
                <wp:wrapNone/>
                <wp:docPr id="1120378265" name="Flussdiagramm: Alternativer Prozess 3"/>
                <wp:cNvGraphicFramePr/>
                <a:graphic xmlns:a="http://schemas.openxmlformats.org/drawingml/2006/main">
                  <a:graphicData uri="http://schemas.microsoft.com/office/word/2010/wordprocessingShape">
                    <wps:wsp>
                      <wps:cNvSpPr/>
                      <wps:spPr>
                        <a:xfrm>
                          <a:off x="0" y="0"/>
                          <a:ext cx="2667000" cy="1562100"/>
                        </a:xfrm>
                        <a:prstGeom prst="flowChartAlternateProcess">
                          <a:avLst/>
                        </a:prstGeom>
                        <a:solidFill>
                          <a:sysClr val="window" lastClr="FFFFFF"/>
                        </a:solidFill>
                        <a:ln w="25400" cap="flat" cmpd="sng" algn="ctr">
                          <a:solidFill>
                            <a:srgbClr val="8064A2"/>
                          </a:solidFill>
                          <a:prstDash val="solid"/>
                        </a:ln>
                        <a:effectLst/>
                      </wps:spPr>
                      <wps:txbx>
                        <w:txbxContent>
                          <w:p w14:paraId="36DF4FB4" w14:textId="77777777" w:rsidR="00EE2559" w:rsidRDefault="00EE2559" w:rsidP="00EE2559">
                            <w:pPr>
                              <w:pStyle w:val="StandardWeb"/>
                              <w:shd w:val="clear" w:color="auto" w:fill="FFFFFF"/>
                              <w:spacing w:before="0" w:beforeAutospacing="0" w:after="300" w:afterAutospacing="0"/>
                              <w:rPr>
                                <w:rFonts w:ascii="Gudea" w:hAnsi="Gudea"/>
                                <w:b/>
                                <w:bCs/>
                                <w:color w:val="505050"/>
                                <w:sz w:val="20"/>
                                <w:szCs w:val="20"/>
                              </w:rPr>
                            </w:pPr>
                            <w:r>
                              <w:rPr>
                                <w:rFonts w:ascii="Gudea" w:hAnsi="Gudea"/>
                                <w:b/>
                                <w:bCs/>
                                <w:color w:val="505050"/>
                                <w:sz w:val="20"/>
                                <w:szCs w:val="20"/>
                              </w:rPr>
                              <w:t>Grundrechte</w:t>
                            </w:r>
                          </w:p>
                          <w:p w14:paraId="30017705" w14:textId="77777777" w:rsidR="00EE2559" w:rsidRDefault="00EE2559" w:rsidP="00EE2559">
                            <w:pPr>
                              <w:spacing w:line="240" w:lineRule="auto"/>
                              <w:jc w:val="both"/>
                              <w:rPr>
                                <w:sz w:val="20"/>
                                <w:szCs w:val="20"/>
                              </w:rPr>
                            </w:pPr>
                            <w:r>
                              <w:rPr>
                                <w:sz w:val="20"/>
                                <w:szCs w:val="20"/>
                              </w:rPr>
                              <w:t>Die Schü</w:t>
                            </w:r>
                            <w:r>
                              <w:rPr>
                                <w:sz w:val="20"/>
                                <w:szCs w:val="20"/>
                              </w:rPr>
                              <w:softHyphen/>
                              <w:t>le</w:t>
                            </w:r>
                            <w:r>
                              <w:rPr>
                                <w:sz w:val="20"/>
                                <w:szCs w:val="20"/>
                              </w:rPr>
                              <w:softHyphen/>
                              <w:t>rin</w:t>
                            </w:r>
                            <w:r>
                              <w:rPr>
                                <w:sz w:val="20"/>
                                <w:szCs w:val="20"/>
                              </w:rPr>
                              <w:softHyphen/>
                              <w:t>nen und Schü</w:t>
                            </w:r>
                            <w:r>
                              <w:rPr>
                                <w:sz w:val="20"/>
                                <w:szCs w:val="20"/>
                              </w:rPr>
                              <w:softHyphen/>
                              <w:t>ler kön</w:t>
                            </w:r>
                            <w:r>
                              <w:rPr>
                                <w:sz w:val="20"/>
                                <w:szCs w:val="20"/>
                              </w:rPr>
                              <w:softHyphen/>
                              <w:t>nen Ant</w:t>
                            </w:r>
                            <w:r>
                              <w:rPr>
                                <w:sz w:val="20"/>
                                <w:szCs w:val="20"/>
                              </w:rPr>
                              <w:softHyphen/>
                              <w:t>wor</w:t>
                            </w:r>
                            <w:r>
                              <w:rPr>
                                <w:sz w:val="20"/>
                                <w:szCs w:val="20"/>
                              </w:rPr>
                              <w:softHyphen/>
                              <w:t>ten auf die Fra</w:t>
                            </w:r>
                            <w:r>
                              <w:rPr>
                                <w:sz w:val="20"/>
                                <w:szCs w:val="20"/>
                              </w:rPr>
                              <w:softHyphen/>
                              <w:t>gen fin</w:t>
                            </w:r>
                            <w:r>
                              <w:rPr>
                                <w:sz w:val="20"/>
                                <w:szCs w:val="20"/>
                              </w:rPr>
                              <w:softHyphen/>
                              <w:t>den, wel</w:t>
                            </w:r>
                            <w:r>
                              <w:rPr>
                                <w:sz w:val="20"/>
                                <w:szCs w:val="20"/>
                              </w:rPr>
                              <w:softHyphen/>
                              <w:t>che recht</w:t>
                            </w:r>
                            <w:r>
                              <w:rPr>
                                <w:sz w:val="20"/>
                                <w:szCs w:val="20"/>
                              </w:rPr>
                              <w:softHyphen/>
                              <w:t>li</w:t>
                            </w:r>
                            <w:r>
                              <w:rPr>
                                <w:sz w:val="20"/>
                                <w:szCs w:val="20"/>
                              </w:rPr>
                              <w:softHyphen/>
                              <w:t>chen Re</w:t>
                            </w:r>
                            <w:r>
                              <w:rPr>
                                <w:sz w:val="20"/>
                                <w:szCs w:val="20"/>
                              </w:rPr>
                              <w:softHyphen/>
                              <w:t>ge</w:t>
                            </w:r>
                            <w:r>
                              <w:rPr>
                                <w:sz w:val="20"/>
                                <w:szCs w:val="20"/>
                              </w:rPr>
                              <w:softHyphen/>
                              <w:t>lun</w:t>
                            </w:r>
                            <w:r>
                              <w:rPr>
                                <w:sz w:val="20"/>
                                <w:szCs w:val="20"/>
                              </w:rPr>
                              <w:softHyphen/>
                              <w:t>gen es zum Schutz der Grund</w:t>
                            </w:r>
                            <w:r>
                              <w:rPr>
                                <w:sz w:val="20"/>
                                <w:szCs w:val="20"/>
                              </w:rPr>
                              <w:softHyphen/>
                              <w:t>rech</w:t>
                            </w:r>
                            <w:r>
                              <w:rPr>
                                <w:sz w:val="20"/>
                                <w:szCs w:val="20"/>
                              </w:rPr>
                              <w:softHyphen/>
                              <w:t>te gibt und wel</w:t>
                            </w:r>
                            <w:r>
                              <w:rPr>
                                <w:sz w:val="20"/>
                                <w:szCs w:val="20"/>
                              </w:rPr>
                              <w:softHyphen/>
                              <w:t>che Be</w:t>
                            </w:r>
                            <w:r>
                              <w:rPr>
                                <w:sz w:val="20"/>
                                <w:szCs w:val="20"/>
                              </w:rPr>
                              <w:softHyphen/>
                              <w:t>deu</w:t>
                            </w:r>
                            <w:r>
                              <w:rPr>
                                <w:sz w:val="20"/>
                                <w:szCs w:val="20"/>
                              </w:rPr>
                              <w:softHyphen/>
                              <w:t>tung Grund</w:t>
                            </w:r>
                            <w:r>
                              <w:rPr>
                                <w:sz w:val="20"/>
                                <w:szCs w:val="20"/>
                              </w:rPr>
                              <w:softHyphen/>
                              <w:t>rech</w:t>
                            </w:r>
                            <w:r>
                              <w:rPr>
                                <w:sz w:val="20"/>
                                <w:szCs w:val="20"/>
                              </w:rPr>
                              <w:softHyphen/>
                              <w:t>te für das Zu</w:t>
                            </w:r>
                            <w:r>
                              <w:rPr>
                                <w:sz w:val="20"/>
                                <w:szCs w:val="20"/>
                              </w:rPr>
                              <w:softHyphen/>
                              <w:t>sam</w:t>
                            </w:r>
                            <w:r>
                              <w:rPr>
                                <w:sz w:val="20"/>
                                <w:szCs w:val="20"/>
                              </w:rPr>
                              <w:softHyphen/>
                              <w:t>men</w:t>
                            </w:r>
                            <w:r>
                              <w:rPr>
                                <w:sz w:val="20"/>
                                <w:szCs w:val="20"/>
                              </w:rPr>
                              <w:softHyphen/>
                              <w:t>le</w:t>
                            </w:r>
                            <w:r>
                              <w:rPr>
                                <w:sz w:val="20"/>
                                <w:szCs w:val="20"/>
                              </w:rPr>
                              <w:softHyphen/>
                              <w:t>ben in Deutsch</w:t>
                            </w:r>
                            <w:r>
                              <w:rPr>
                                <w:sz w:val="20"/>
                                <w:szCs w:val="20"/>
                              </w:rPr>
                              <w:softHyphen/>
                              <w:t>land und für den Ein</w:t>
                            </w:r>
                            <w:r>
                              <w:rPr>
                                <w:sz w:val="20"/>
                                <w:szCs w:val="20"/>
                              </w:rPr>
                              <w:softHyphen/>
                              <w:t>zel</w:t>
                            </w:r>
                            <w:r>
                              <w:rPr>
                                <w:sz w:val="20"/>
                                <w:szCs w:val="20"/>
                              </w:rPr>
                              <w:softHyphen/>
                              <w:t>nen ha</w:t>
                            </w:r>
                            <w:r>
                              <w:rPr>
                                <w:sz w:val="20"/>
                                <w:szCs w:val="20"/>
                              </w:rPr>
                              <w:softHyphen/>
                              <w:t>ben.</w:t>
                            </w:r>
                          </w:p>
                          <w:p w14:paraId="433FD15C" w14:textId="77777777" w:rsidR="00EE2559" w:rsidRDefault="00EE2559" w:rsidP="00EE2559">
                            <w:pPr>
                              <w:jc w:val="center"/>
                              <w:rPr>
                                <w:sz w:val="20"/>
                                <w:szCs w:val="20"/>
                              </w:rPr>
                            </w:pP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70A4D861" id="_x0000_s1028" type="#_x0000_t176" style="position:absolute;left:0;text-align:left;margin-left:82.05pt;margin-top:122.9pt;width:210pt;height:12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" fillcolor="window" strokecolor="#8064a2" strokeweight="2pt">
                <v:textbox>
                  <w:txbxContent>
                    <w:p w14:paraId="36DF4FB4" w14:textId="77777777" w:rsidR="00EE2559" w:rsidRDefault="00EE2559" w:rsidP="00EE2559">
                      <w:pPr>
                        <w:pStyle w:val="StandardWeb"/>
                        <w:shd w:val="clear" w:color="auto" w:fill="FFFFFF"/>
                        <w:spacing w:before="0" w:beforeAutospacing="0" w:after="300" w:afterAutospacing="0"/>
                        <w:rPr>
                          <w:rFonts w:ascii="Gudea" w:hAnsi="Gudea"/>
                          <w:b/>
                          <w:bCs/>
                          <w:color w:val="505050"/>
                          <w:sz w:val="20"/>
                          <w:szCs w:val="20"/>
                        </w:rPr>
                      </w:pPr>
                      <w:r>
                        <w:rPr>
                          <w:rFonts w:ascii="Gudea" w:hAnsi="Gudea"/>
                          <w:b/>
                          <w:bCs/>
                          <w:color w:val="505050"/>
                          <w:sz w:val="20"/>
                          <w:szCs w:val="20"/>
                        </w:rPr>
                        <w:t>Grundrechte</w:t>
                      </w:r>
                    </w:p>
                    <w:p w14:paraId="30017705" w14:textId="77777777" w:rsidR="00EE2559" w:rsidRDefault="00EE2559" w:rsidP="00EE2559">
                      <w:pPr>
                        <w:spacing w:line="240" w:lineRule="auto"/>
                        <w:jc w:val="both"/>
                        <w:rPr>
                          <w:sz w:val="20"/>
                          <w:szCs w:val="20"/>
                        </w:rPr>
                      </w:pPr>
                      <w:r>
                        <w:rPr>
                          <w:sz w:val="20"/>
                          <w:szCs w:val="20"/>
                        </w:rPr>
                        <w:t>Die Schü</w:t>
                      </w:r>
                      <w:r>
                        <w:rPr>
                          <w:sz w:val="20"/>
                          <w:szCs w:val="20"/>
                        </w:rPr>
                        <w:softHyphen/>
                        <w:t>le</w:t>
                      </w:r>
                      <w:r>
                        <w:rPr>
                          <w:sz w:val="20"/>
                          <w:szCs w:val="20"/>
                        </w:rPr>
                        <w:softHyphen/>
                        <w:t>rin</w:t>
                      </w:r>
                      <w:r>
                        <w:rPr>
                          <w:sz w:val="20"/>
                          <w:szCs w:val="20"/>
                        </w:rPr>
                        <w:softHyphen/>
                        <w:t>nen und Schü</w:t>
                      </w:r>
                      <w:r>
                        <w:rPr>
                          <w:sz w:val="20"/>
                          <w:szCs w:val="20"/>
                        </w:rPr>
                        <w:softHyphen/>
                        <w:t>ler kön</w:t>
                      </w:r>
                      <w:r>
                        <w:rPr>
                          <w:sz w:val="20"/>
                          <w:szCs w:val="20"/>
                        </w:rPr>
                        <w:softHyphen/>
                        <w:t>nen Ant</w:t>
                      </w:r>
                      <w:r>
                        <w:rPr>
                          <w:sz w:val="20"/>
                          <w:szCs w:val="20"/>
                        </w:rPr>
                        <w:softHyphen/>
                        <w:t>wor</w:t>
                      </w:r>
                      <w:r>
                        <w:rPr>
                          <w:sz w:val="20"/>
                          <w:szCs w:val="20"/>
                        </w:rPr>
                        <w:softHyphen/>
                        <w:t>ten auf die Fra</w:t>
                      </w:r>
                      <w:r>
                        <w:rPr>
                          <w:sz w:val="20"/>
                          <w:szCs w:val="20"/>
                        </w:rPr>
                        <w:softHyphen/>
                        <w:t>gen fin</w:t>
                      </w:r>
                      <w:r>
                        <w:rPr>
                          <w:sz w:val="20"/>
                          <w:szCs w:val="20"/>
                        </w:rPr>
                        <w:softHyphen/>
                        <w:t>den, wel</w:t>
                      </w:r>
                      <w:r>
                        <w:rPr>
                          <w:sz w:val="20"/>
                          <w:szCs w:val="20"/>
                        </w:rPr>
                        <w:softHyphen/>
                        <w:t>che recht</w:t>
                      </w:r>
                      <w:r>
                        <w:rPr>
                          <w:sz w:val="20"/>
                          <w:szCs w:val="20"/>
                        </w:rPr>
                        <w:softHyphen/>
                        <w:t>li</w:t>
                      </w:r>
                      <w:r>
                        <w:rPr>
                          <w:sz w:val="20"/>
                          <w:szCs w:val="20"/>
                        </w:rPr>
                        <w:softHyphen/>
                        <w:t>chen Re</w:t>
                      </w:r>
                      <w:r>
                        <w:rPr>
                          <w:sz w:val="20"/>
                          <w:szCs w:val="20"/>
                        </w:rPr>
                        <w:softHyphen/>
                        <w:t>ge</w:t>
                      </w:r>
                      <w:r>
                        <w:rPr>
                          <w:sz w:val="20"/>
                          <w:szCs w:val="20"/>
                        </w:rPr>
                        <w:softHyphen/>
                        <w:t>lun</w:t>
                      </w:r>
                      <w:r>
                        <w:rPr>
                          <w:sz w:val="20"/>
                          <w:szCs w:val="20"/>
                        </w:rPr>
                        <w:softHyphen/>
                        <w:t>gen es zum Schutz der Grund</w:t>
                      </w:r>
                      <w:r>
                        <w:rPr>
                          <w:sz w:val="20"/>
                          <w:szCs w:val="20"/>
                        </w:rPr>
                        <w:softHyphen/>
                        <w:t>rech</w:t>
                      </w:r>
                      <w:r>
                        <w:rPr>
                          <w:sz w:val="20"/>
                          <w:szCs w:val="20"/>
                        </w:rPr>
                        <w:softHyphen/>
                        <w:t>te gibt und wel</w:t>
                      </w:r>
                      <w:r>
                        <w:rPr>
                          <w:sz w:val="20"/>
                          <w:szCs w:val="20"/>
                        </w:rPr>
                        <w:softHyphen/>
                        <w:t>che Be</w:t>
                      </w:r>
                      <w:r>
                        <w:rPr>
                          <w:sz w:val="20"/>
                          <w:szCs w:val="20"/>
                        </w:rPr>
                        <w:softHyphen/>
                        <w:t>deu</w:t>
                      </w:r>
                      <w:r>
                        <w:rPr>
                          <w:sz w:val="20"/>
                          <w:szCs w:val="20"/>
                        </w:rPr>
                        <w:softHyphen/>
                        <w:t>tung Grund</w:t>
                      </w:r>
                      <w:r>
                        <w:rPr>
                          <w:sz w:val="20"/>
                          <w:szCs w:val="20"/>
                        </w:rPr>
                        <w:softHyphen/>
                        <w:t>rech</w:t>
                      </w:r>
                      <w:r>
                        <w:rPr>
                          <w:sz w:val="20"/>
                          <w:szCs w:val="20"/>
                        </w:rPr>
                        <w:softHyphen/>
                        <w:t>te für das Zu</w:t>
                      </w:r>
                      <w:r>
                        <w:rPr>
                          <w:sz w:val="20"/>
                          <w:szCs w:val="20"/>
                        </w:rPr>
                        <w:softHyphen/>
                        <w:t>sam</w:t>
                      </w:r>
                      <w:r>
                        <w:rPr>
                          <w:sz w:val="20"/>
                          <w:szCs w:val="20"/>
                        </w:rPr>
                        <w:softHyphen/>
                        <w:t>men</w:t>
                      </w:r>
                      <w:r>
                        <w:rPr>
                          <w:sz w:val="20"/>
                          <w:szCs w:val="20"/>
                        </w:rPr>
                        <w:softHyphen/>
                        <w:t>le</w:t>
                      </w:r>
                      <w:r>
                        <w:rPr>
                          <w:sz w:val="20"/>
                          <w:szCs w:val="20"/>
                        </w:rPr>
                        <w:softHyphen/>
                        <w:t>ben in Deutsch</w:t>
                      </w:r>
                      <w:r>
                        <w:rPr>
                          <w:sz w:val="20"/>
                          <w:szCs w:val="20"/>
                        </w:rPr>
                        <w:softHyphen/>
                        <w:t>land und für den Ein</w:t>
                      </w:r>
                      <w:r>
                        <w:rPr>
                          <w:sz w:val="20"/>
                          <w:szCs w:val="20"/>
                        </w:rPr>
                        <w:softHyphen/>
                        <w:t>zel</w:t>
                      </w:r>
                      <w:r>
                        <w:rPr>
                          <w:sz w:val="20"/>
                          <w:szCs w:val="20"/>
                        </w:rPr>
                        <w:softHyphen/>
                        <w:t>nen ha</w:t>
                      </w:r>
                      <w:r>
                        <w:rPr>
                          <w:sz w:val="20"/>
                          <w:szCs w:val="20"/>
                        </w:rPr>
                        <w:softHyphen/>
                        <w:t>ben.</w:t>
                      </w:r>
                    </w:p>
                    <w:p w14:paraId="433FD15C" w14:textId="77777777" w:rsidR="00EE2559" w:rsidRDefault="00EE2559" w:rsidP="00EE2559">
                      <w:pPr>
                        <w:jc w:val="center"/>
                        <w:rPr>
                          <w:sz w:val="20"/>
                          <w:szCs w:val="20"/>
                        </w:rPr>
                      </w:pPr>
                    </w:p>
                  </w:txbxContent>
                </v:textbox>
              </v:shape>
            </w:pict>
          </mc:Fallback>
        </mc:AlternateContent>
      </w:r>
    </w:p>
    <w:p w14:paraId="1DF00943" w14:textId="77777777" w:rsidR="00EE2559" w:rsidRPr="00EE2559" w:rsidRDefault="00EE2559" w:rsidP="00EE2559">
      <w:pPr>
        <w:jc w:val="both"/>
        <w:rPr>
          <w:rFonts w:eastAsia="Calibri"/>
          <w:b/>
        </w:rPr>
      </w:pPr>
    </w:p>
    <w:p w14:paraId="1CA00212" w14:textId="77777777" w:rsidR="00EE2559" w:rsidRPr="00EE2559" w:rsidRDefault="00EE2559" w:rsidP="00EE2559">
      <w:pPr>
        <w:jc w:val="both"/>
        <w:rPr>
          <w:rFonts w:eastAsia="Calibri"/>
          <w:b/>
        </w:rPr>
      </w:pPr>
    </w:p>
    <w:p w14:paraId="417C1EE4" w14:textId="77777777" w:rsidR="00EE2559" w:rsidRPr="00EE2559" w:rsidRDefault="00EE2559" w:rsidP="00EE2559">
      <w:pPr>
        <w:jc w:val="both"/>
        <w:rPr>
          <w:rFonts w:eastAsia="Calibri"/>
          <w:b/>
        </w:rPr>
      </w:pPr>
    </w:p>
    <w:p w14:paraId="51B9ED10" w14:textId="77777777" w:rsidR="00EE2559" w:rsidRPr="00EE2559" w:rsidRDefault="00EE2559" w:rsidP="00EE2559">
      <w:pPr>
        <w:jc w:val="both"/>
        <w:rPr>
          <w:rFonts w:eastAsia="Calibri"/>
          <w:b/>
        </w:rPr>
      </w:pPr>
    </w:p>
    <w:p w14:paraId="64C86FA7" w14:textId="77777777" w:rsidR="00EE2559" w:rsidRPr="00EE2559" w:rsidRDefault="00EE2559" w:rsidP="00EE2559">
      <w:pPr>
        <w:jc w:val="both"/>
        <w:rPr>
          <w:rFonts w:eastAsia="Calibri"/>
          <w:b/>
        </w:rPr>
      </w:pPr>
    </w:p>
    <w:p w14:paraId="787048A2" w14:textId="77777777" w:rsidR="00EE2559" w:rsidRPr="00EE2559" w:rsidRDefault="00EE2559" w:rsidP="00EE2559">
      <w:pPr>
        <w:jc w:val="both"/>
        <w:rPr>
          <w:rFonts w:eastAsia="Calibri"/>
          <w:b/>
        </w:rPr>
      </w:pPr>
    </w:p>
    <w:p w14:paraId="069F6F6F" w14:textId="77777777" w:rsidR="00EE2559" w:rsidRPr="00EE2559" w:rsidRDefault="00EE2559" w:rsidP="00EE2559">
      <w:pPr>
        <w:jc w:val="both"/>
        <w:rPr>
          <w:rFonts w:eastAsia="Calibri"/>
          <w:b/>
        </w:rPr>
      </w:pPr>
    </w:p>
    <w:p w14:paraId="2D829D1D" w14:textId="77777777" w:rsidR="00EE2559" w:rsidRPr="00EE2559" w:rsidRDefault="00EE2559" w:rsidP="00EE2559">
      <w:pPr>
        <w:jc w:val="both"/>
        <w:rPr>
          <w:rFonts w:eastAsia="Calibri"/>
          <w:b/>
        </w:rPr>
      </w:pPr>
    </w:p>
    <w:p w14:paraId="06D22653" w14:textId="77777777" w:rsidR="00EE2559" w:rsidRPr="00EE2559" w:rsidRDefault="00EE2559" w:rsidP="00EE2559">
      <w:pPr>
        <w:jc w:val="both"/>
        <w:rPr>
          <w:rFonts w:eastAsia="Calibri"/>
          <w:b/>
        </w:rPr>
      </w:pPr>
    </w:p>
    <w:p w14:paraId="4714E7E3" w14:textId="77777777" w:rsidR="00EE2559" w:rsidRPr="00EE2559" w:rsidRDefault="00EE2559" w:rsidP="00EE2559">
      <w:pPr>
        <w:jc w:val="both"/>
        <w:rPr>
          <w:rFonts w:eastAsia="Calibri"/>
          <w:b/>
        </w:rPr>
      </w:pPr>
    </w:p>
    <w:p w14:paraId="0810CFFA" w14:textId="77777777" w:rsidR="00EE2559" w:rsidRPr="00EE2559" w:rsidRDefault="00EE2559" w:rsidP="00EE2559">
      <w:pPr>
        <w:jc w:val="center"/>
        <w:rPr>
          <w:rFonts w:eastAsia="Calibri"/>
          <w:i/>
        </w:rPr>
      </w:pPr>
      <w:r w:rsidRPr="00EE2559">
        <w:rPr>
          <w:rFonts w:eastAsia="Calibri"/>
          <w:i/>
        </w:rPr>
        <w:t xml:space="preserve">Beispielhafter Themenüberblick </w:t>
      </w:r>
      <w:r w:rsidRPr="00EE2559">
        <w:rPr>
          <w:rFonts w:eastAsia="Calibri"/>
          <w:i/>
        </w:rPr>
        <w:br/>
        <w:t>(Quelle: Kompetenzbeschreibungen des Bildungsplans Gemeinschaftskunde für die gymnasiale Mittelstufe, gekürzt um Basiskonzepte)</w:t>
      </w:r>
    </w:p>
    <w:p w14:paraId="08075B80" w14:textId="77777777" w:rsidR="00EE2559" w:rsidRPr="00EE2559" w:rsidRDefault="00EE2559" w:rsidP="00EE2559">
      <w:pPr>
        <w:jc w:val="both"/>
        <w:rPr>
          <w:rFonts w:eastAsia="Calibri"/>
          <w:b/>
        </w:rPr>
      </w:pPr>
    </w:p>
    <w:p w14:paraId="1D4E0163" w14:textId="77777777" w:rsidR="00EE2559" w:rsidRPr="00EE2559" w:rsidRDefault="00EE2559" w:rsidP="00EE2559">
      <w:pPr>
        <w:jc w:val="both"/>
        <w:rPr>
          <w:rFonts w:eastAsia="Calibri"/>
        </w:rPr>
      </w:pPr>
      <w:r w:rsidRPr="00EE2559">
        <w:rPr>
          <w:rFonts w:eastAsia="Calibri"/>
        </w:rPr>
        <w:t>Die Lehrkraft stellt die für einen Teil des Schuljahres vorgesehenen Themen der Klasse kurz vor. Das Beispiel zeigt eine Themenauswahl einer neunten Klasse.</w:t>
      </w:r>
    </w:p>
    <w:p w14:paraId="5497FC2B" w14:textId="77777777" w:rsidR="00EE2559" w:rsidRPr="00EE2559" w:rsidRDefault="00EE2559" w:rsidP="00EE2559">
      <w:pPr>
        <w:jc w:val="both"/>
        <w:rPr>
          <w:rFonts w:eastAsia="Calibri"/>
          <w:b/>
        </w:rPr>
      </w:pPr>
    </w:p>
    <w:p w14:paraId="65B1E937" w14:textId="77777777" w:rsidR="00EE2559" w:rsidRPr="00EE2559" w:rsidRDefault="00EE2559" w:rsidP="00EE2559">
      <w:pPr>
        <w:jc w:val="both"/>
        <w:rPr>
          <w:rFonts w:eastAsia="Calibri"/>
        </w:rPr>
      </w:pPr>
      <w:r w:rsidRPr="00EE2559">
        <w:rPr>
          <w:rFonts w:eastAsia="Calibri"/>
          <w:b/>
        </w:rPr>
        <w:t>Erarbeitung</w:t>
      </w:r>
      <w:r w:rsidRPr="00EE2559">
        <w:rPr>
          <w:rFonts w:eastAsia="Calibri"/>
        </w:rPr>
        <w:t xml:space="preserve"> </w:t>
      </w:r>
    </w:p>
    <w:p w14:paraId="754CDCE3" w14:textId="77777777" w:rsidR="00EE2559" w:rsidRPr="00EE2559" w:rsidRDefault="00EE2559" w:rsidP="00EE2559">
      <w:pPr>
        <w:jc w:val="both"/>
        <w:rPr>
          <w:rFonts w:eastAsia="Calibri"/>
          <w:noProof/>
          <w:lang w:eastAsia="de-DE"/>
        </w:rPr>
      </w:pPr>
      <w:r w:rsidRPr="00EE2559">
        <w:rPr>
          <w:rFonts w:eastAsia="Calibri"/>
        </w:rPr>
        <w:t>Die Klasse wird in Kleingruppen zu je drei Schülerinnen oder Schülern eingeteilt und jede Kleingruppe bekommt eines der geplanten Themen. Dazu wird folgender Arbeitsauftrag gestellt:</w:t>
      </w:r>
      <w:r w:rsidRPr="00EE2559">
        <w:rPr>
          <w:rFonts w:eastAsia="Calibri"/>
          <w:noProof/>
          <w:lang w:eastAsia="de-DE"/>
        </w:rPr>
        <w:t xml:space="preserve"> </w:t>
      </w:r>
    </w:p>
    <w:p w14:paraId="20C2DE9D" w14:textId="77777777" w:rsidR="00EE2559" w:rsidRPr="00EE2559" w:rsidRDefault="00EE2559" w:rsidP="00EE2559">
      <w:pPr>
        <w:jc w:val="both"/>
        <w:rPr>
          <w:rFonts w:eastAsia="Calibri"/>
          <w:noProof/>
          <w:lang w:eastAsia="de-DE"/>
        </w:rPr>
      </w:pPr>
    </w:p>
    <w:p w14:paraId="6EE2E11C" w14:textId="77777777" w:rsidR="00EE2559" w:rsidRPr="00EE2559" w:rsidRDefault="00EE2559" w:rsidP="00EE2559">
      <w:pPr>
        <w:pBdr>
          <w:top w:val="single" w:sz="4" w:space="1" w:color="auto"/>
          <w:left w:val="single" w:sz="4" w:space="4" w:color="auto"/>
          <w:bottom w:val="single" w:sz="4" w:space="1" w:color="auto"/>
          <w:right w:val="single" w:sz="4" w:space="4" w:color="auto"/>
        </w:pBdr>
        <w:jc w:val="both"/>
        <w:rPr>
          <w:rFonts w:eastAsia="Calibri"/>
          <w:b/>
          <w:bCs/>
          <w:noProof/>
          <w:lang w:eastAsia="de-DE"/>
        </w:rPr>
      </w:pPr>
      <w:r w:rsidRPr="00EE2559">
        <w:rPr>
          <w:rFonts w:eastAsia="Calibri"/>
          <w:b/>
          <w:bCs/>
          <w:noProof/>
          <w:lang w:eastAsia="de-DE"/>
        </w:rPr>
        <w:t>Blick auf das Schuljahr</w:t>
      </w:r>
    </w:p>
    <w:p w14:paraId="10E2D23B" w14:textId="77777777" w:rsidR="00EE2559" w:rsidRPr="00EE2559" w:rsidRDefault="00EE2559" w:rsidP="00EE2559">
      <w:pPr>
        <w:pBdr>
          <w:top w:val="single" w:sz="4" w:space="1" w:color="auto"/>
          <w:left w:val="single" w:sz="4" w:space="4" w:color="auto"/>
          <w:bottom w:val="single" w:sz="4" w:space="1" w:color="auto"/>
          <w:right w:val="single" w:sz="4" w:space="4" w:color="auto"/>
        </w:pBdr>
        <w:jc w:val="both"/>
        <w:rPr>
          <w:rFonts w:eastAsia="Calibri"/>
          <w:noProof/>
          <w:u w:val="single"/>
          <w:lang w:eastAsia="de-DE"/>
        </w:rPr>
      </w:pPr>
      <w:r w:rsidRPr="00EE2559">
        <w:rPr>
          <w:rFonts w:eastAsia="Calibri"/>
          <w:noProof/>
          <w:u w:val="single"/>
          <w:lang w:eastAsia="de-DE"/>
        </w:rPr>
        <w:t>Arbeitsauftrag</w:t>
      </w:r>
    </w:p>
    <w:p w14:paraId="68A7DA01" w14:textId="77777777" w:rsidR="00EE2559" w:rsidRPr="00EE2559" w:rsidRDefault="00EE2559" w:rsidP="00EE2559">
      <w:pPr>
        <w:pBdr>
          <w:top w:val="single" w:sz="4" w:space="1" w:color="auto"/>
          <w:left w:val="single" w:sz="4" w:space="4" w:color="auto"/>
          <w:bottom w:val="single" w:sz="4" w:space="1" w:color="auto"/>
          <w:right w:val="single" w:sz="4" w:space="4" w:color="auto"/>
        </w:pBdr>
        <w:jc w:val="both"/>
        <w:rPr>
          <w:rFonts w:eastAsia="Calibri"/>
          <w:noProof/>
          <w:lang w:eastAsia="de-DE"/>
        </w:rPr>
      </w:pPr>
      <w:r w:rsidRPr="00EE2559">
        <w:rPr>
          <w:rFonts w:eastAsia="Calibri"/>
          <w:noProof/>
          <w:lang w:eastAsia="de-DE"/>
        </w:rPr>
        <w:t>1.  Einzelarbeit</w:t>
      </w:r>
    </w:p>
    <w:p w14:paraId="0A633787" w14:textId="77777777" w:rsidR="00EE2559" w:rsidRPr="00EE2559" w:rsidRDefault="00EE2559" w:rsidP="00EE2559">
      <w:pPr>
        <w:pBdr>
          <w:top w:val="single" w:sz="4" w:space="1" w:color="auto"/>
          <w:left w:val="single" w:sz="4" w:space="4" w:color="auto"/>
          <w:bottom w:val="single" w:sz="4" w:space="1" w:color="auto"/>
          <w:right w:val="single" w:sz="4" w:space="4" w:color="auto"/>
        </w:pBdr>
        <w:jc w:val="both"/>
        <w:rPr>
          <w:rFonts w:eastAsia="Calibri"/>
          <w:noProof/>
          <w:lang w:eastAsia="de-DE"/>
        </w:rPr>
      </w:pPr>
      <w:r w:rsidRPr="00EE2559">
        <w:rPr>
          <w:rFonts w:eastAsia="Calibri"/>
          <w:noProof/>
          <w:lang w:eastAsia="de-DE"/>
        </w:rPr>
        <w:t>Notiert zu eurem Thema Fragen, die euch interessieren (blau) und dazu passende aktuelle Themen aus den Nachrichten (grün). Das notiert jeder in seinem eigenen Feld.</w:t>
      </w:r>
    </w:p>
    <w:p w14:paraId="1B55DD62" w14:textId="77777777" w:rsidR="00EE2559" w:rsidRPr="00EE2559" w:rsidRDefault="00EE2559" w:rsidP="00EE2559">
      <w:pPr>
        <w:pBdr>
          <w:top w:val="single" w:sz="4" w:space="1" w:color="auto"/>
          <w:left w:val="single" w:sz="4" w:space="4" w:color="auto"/>
          <w:bottom w:val="single" w:sz="4" w:space="1" w:color="auto"/>
          <w:right w:val="single" w:sz="4" w:space="4" w:color="auto"/>
        </w:pBdr>
        <w:jc w:val="both"/>
        <w:rPr>
          <w:rFonts w:eastAsia="Calibri"/>
          <w:noProof/>
          <w:lang w:eastAsia="de-DE"/>
        </w:rPr>
      </w:pPr>
      <w:r w:rsidRPr="00EE2559">
        <w:rPr>
          <w:rFonts w:eastAsia="Calibri"/>
          <w:noProof/>
          <w:lang w:eastAsia="de-DE"/>
        </w:rPr>
        <w:t>2. Gruppenarbeit</w:t>
      </w:r>
    </w:p>
    <w:p w14:paraId="481AB9F0" w14:textId="77777777" w:rsidR="00EE2559" w:rsidRPr="00EE2559" w:rsidRDefault="00EE2559" w:rsidP="00EE2559">
      <w:pPr>
        <w:pBdr>
          <w:top w:val="single" w:sz="4" w:space="1" w:color="auto"/>
          <w:left w:val="single" w:sz="4" w:space="4" w:color="auto"/>
          <w:bottom w:val="single" w:sz="4" w:space="1" w:color="auto"/>
          <w:right w:val="single" w:sz="4" w:space="4" w:color="auto"/>
        </w:pBdr>
        <w:jc w:val="both"/>
        <w:rPr>
          <w:rFonts w:eastAsia="Calibri"/>
          <w:noProof/>
          <w:lang w:eastAsia="de-DE"/>
        </w:rPr>
      </w:pPr>
      <w:r w:rsidRPr="00EE2559">
        <w:rPr>
          <w:rFonts w:eastAsia="Calibri"/>
          <w:noProof/>
          <w:lang w:eastAsia="de-DE"/>
        </w:rPr>
        <w:t>Einigt euch nun auf die besten Fragen und spannendsten aktuellen Themen und notiert diese im Gemeinschaftsfeld B.</w:t>
      </w:r>
    </w:p>
    <w:p w14:paraId="445C1503" w14:textId="77777777" w:rsidR="00EE2559" w:rsidRPr="00EE2559" w:rsidRDefault="00EE2559" w:rsidP="00EE2559">
      <w:pPr>
        <w:pBdr>
          <w:top w:val="single" w:sz="4" w:space="1" w:color="auto"/>
          <w:left w:val="single" w:sz="4" w:space="4" w:color="auto"/>
          <w:bottom w:val="single" w:sz="4" w:space="1" w:color="auto"/>
          <w:right w:val="single" w:sz="4" w:space="4" w:color="auto"/>
        </w:pBdr>
        <w:jc w:val="center"/>
        <w:rPr>
          <w:rFonts w:eastAsia="Calibri"/>
        </w:rPr>
      </w:pPr>
      <w:r w:rsidRPr="00EE2559">
        <w:rPr>
          <w:rFonts w:eastAsia="Calibri"/>
          <w:noProof/>
          <w:lang w:eastAsia="de-DE"/>
        </w:rPr>
        <w:drawing>
          <wp:inline distT="0" distB="0" distL="0" distR="0" wp14:anchorId="570C8137" wp14:editId="15C5F0A0">
            <wp:extent cx="2228850" cy="1495425"/>
            <wp:effectExtent l="0" t="0" r="0" b="9525"/>
            <wp:docPr id="3" name="Grafik 1" descr="Ein Bild, das Text, Screenshot, Diagramm,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Text, Screenshot, Diagramm, Reihe enthält.&#10;&#10;Automatisch generierte Beschreibung"/>
                    <pic:cNvPicPr>
                      <a:picLocks noChangeAspect="1" noChangeArrowheads="1"/>
                    </pic:cNvPicPr>
                  </pic:nvPicPr>
                  <pic:blipFill>
                    <a:blip r:embed="rId8">
                      <a:extLst>
                        <a:ext uri="{28A0092B-C50C-407E-A947-70E740481C1C}">
                          <a14:useLocalDpi xmlns:a14="http://schemas.microsoft.com/office/drawing/2010/main" val="0"/>
                        </a:ext>
                      </a:extLst>
                    </a:blip>
                    <a:srcRect l="1495" t="22955" r="54784" b="37866"/>
                    <a:stretch>
                      <a:fillRect/>
                    </a:stretch>
                  </pic:blipFill>
                  <pic:spPr bwMode="auto">
                    <a:xfrm>
                      <a:off x="0" y="0"/>
                      <a:ext cx="2228850" cy="1495425"/>
                    </a:xfrm>
                    <a:prstGeom prst="rect">
                      <a:avLst/>
                    </a:prstGeom>
                    <a:noFill/>
                    <a:ln>
                      <a:noFill/>
                    </a:ln>
                  </pic:spPr>
                </pic:pic>
              </a:graphicData>
            </a:graphic>
          </wp:inline>
        </w:drawing>
      </w:r>
    </w:p>
    <w:p w14:paraId="1B9EF25A" w14:textId="77777777" w:rsidR="00EE2559" w:rsidRPr="00EE2559" w:rsidRDefault="00EE2559" w:rsidP="00EE2559">
      <w:pPr>
        <w:jc w:val="both"/>
        <w:rPr>
          <w:rFonts w:eastAsia="Calibri"/>
          <w:i/>
        </w:rPr>
      </w:pPr>
    </w:p>
    <w:p w14:paraId="3BC42D81" w14:textId="77777777" w:rsidR="00EE2559" w:rsidRPr="00EE2559" w:rsidRDefault="00EE2559" w:rsidP="00EE2559">
      <w:pPr>
        <w:jc w:val="both"/>
        <w:rPr>
          <w:rFonts w:eastAsia="Calibri"/>
          <w:b/>
        </w:rPr>
      </w:pPr>
      <w:r w:rsidRPr="00EE2559">
        <w:rPr>
          <w:rFonts w:eastAsia="Calibri"/>
          <w:b/>
        </w:rPr>
        <w:t>Präsentation</w:t>
      </w:r>
    </w:p>
    <w:p w14:paraId="70127A4A" w14:textId="77777777" w:rsidR="00EE2559" w:rsidRPr="00EE2559" w:rsidRDefault="00EE2559" w:rsidP="00EE2559">
      <w:pPr>
        <w:jc w:val="both"/>
        <w:rPr>
          <w:rFonts w:eastAsia="Calibri"/>
        </w:rPr>
      </w:pPr>
      <w:r w:rsidRPr="00EE2559">
        <w:rPr>
          <w:rFonts w:eastAsia="Calibri"/>
        </w:rPr>
        <w:t>Da die Themen mehrfach verteilt wurden, ist es sinnvoll, die Ergebnisse zu visualisieren und/ oder durch die Schülerinnen und Schüler vorstellen zu lassen. Dadurch werden Gemeinsamkeiten und Unterschiede innerhalb der Themen sichtbar gemacht.</w:t>
      </w:r>
    </w:p>
    <w:p w14:paraId="0FEA4D37" w14:textId="77777777" w:rsidR="00EE2559" w:rsidRPr="00EE2559" w:rsidRDefault="00EE2559" w:rsidP="00EE2559">
      <w:pPr>
        <w:jc w:val="both"/>
        <w:rPr>
          <w:rFonts w:eastAsia="Calibri"/>
        </w:rPr>
      </w:pPr>
      <w:r w:rsidRPr="00EE2559">
        <w:rPr>
          <w:rFonts w:eastAsia="Calibri"/>
        </w:rPr>
        <w:t>Die Lehrkraft oder eine ausgewählte Gruppe aus Lernenden sichtet im Anschluss noch einmal in Ruhe die Ergebnisse und fasst diese auf einem Übersichtsblatt zusammen, sodass die gesammelten Fragen und aktuellen Beispiele die jeweiligen Themen begleiten können. Das könnte auch digital zum Beispiel auf einer TaskCard erfolgen.</w:t>
      </w:r>
    </w:p>
    <w:p w14:paraId="2AA0F2DA" w14:textId="77777777" w:rsidR="00EE2559" w:rsidRPr="00EE2559" w:rsidRDefault="00EE2559" w:rsidP="00EE2559">
      <w:pPr>
        <w:jc w:val="both"/>
        <w:rPr>
          <w:rFonts w:eastAsia="Calibri"/>
        </w:rPr>
      </w:pPr>
      <w:r w:rsidRPr="00EE2559">
        <w:rPr>
          <w:rFonts w:eastAsia="Calibri"/>
        </w:rPr>
        <w:t>Dies könnte so aussehen:</w:t>
      </w:r>
    </w:p>
    <w:p w14:paraId="7B914DB0" w14:textId="77777777" w:rsidR="00EE2559" w:rsidRPr="00EE2559" w:rsidRDefault="00EE2559" w:rsidP="00EE2559">
      <w:pPr>
        <w:jc w:val="both"/>
        <w:rPr>
          <w:rFonts w:eastAsia="Calibri"/>
        </w:rPr>
      </w:pPr>
    </w:p>
    <w:tbl>
      <w:tblPr>
        <w:tblStyle w:val="Tabellenraster1"/>
        <w:tblW w:w="0" w:type="auto"/>
        <w:tblInd w:w="0" w:type="dxa"/>
        <w:tblLook w:val="04A0" w:firstRow="1" w:lastRow="0" w:firstColumn="1" w:lastColumn="0" w:noHBand="0" w:noVBand="1"/>
      </w:tblPr>
      <w:tblGrid>
        <w:gridCol w:w="3213"/>
        <w:gridCol w:w="3206"/>
        <w:gridCol w:w="3209"/>
      </w:tblGrid>
      <w:tr w:rsidR="00EE2559" w:rsidRPr="00EE2559" w14:paraId="2C0C9EBC" w14:textId="77777777" w:rsidTr="00EE2559">
        <w:tc>
          <w:tcPr>
            <w:tcW w:w="325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05E577F" w14:textId="77777777" w:rsidR="00EE2559" w:rsidRPr="00EE2559" w:rsidRDefault="00EE2559" w:rsidP="00EE2559">
            <w:pPr>
              <w:jc w:val="both"/>
              <w:rPr>
                <w:b/>
                <w:bCs/>
              </w:rPr>
            </w:pPr>
            <w:r w:rsidRPr="00EE2559">
              <w:rPr>
                <w:b/>
                <w:bCs/>
              </w:rPr>
              <w:t xml:space="preserve">Thema </w:t>
            </w:r>
          </w:p>
        </w:tc>
        <w:tc>
          <w:tcPr>
            <w:tcW w:w="325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E4F4EAC" w14:textId="77777777" w:rsidR="00EE2559" w:rsidRPr="00EE2559" w:rsidRDefault="00EE2559" w:rsidP="00EE2559">
            <w:pPr>
              <w:jc w:val="both"/>
              <w:rPr>
                <w:b/>
                <w:bCs/>
              </w:rPr>
            </w:pPr>
            <w:r w:rsidRPr="00EE2559">
              <w:rPr>
                <w:b/>
                <w:bCs/>
              </w:rPr>
              <w:t>Unsere Fragen</w:t>
            </w:r>
          </w:p>
        </w:tc>
        <w:tc>
          <w:tcPr>
            <w:tcW w:w="326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389E46B" w14:textId="77777777" w:rsidR="00EE2559" w:rsidRPr="00EE2559" w:rsidRDefault="00EE2559" w:rsidP="00EE2559">
            <w:pPr>
              <w:jc w:val="both"/>
              <w:rPr>
                <w:b/>
                <w:bCs/>
              </w:rPr>
            </w:pPr>
            <w:r w:rsidRPr="00EE2559">
              <w:rPr>
                <w:b/>
                <w:bCs/>
              </w:rPr>
              <w:t>Spannende aktuelle Themen</w:t>
            </w:r>
          </w:p>
        </w:tc>
      </w:tr>
      <w:tr w:rsidR="00EE2559" w:rsidRPr="00EE2559" w14:paraId="2CEE5D14" w14:textId="77777777" w:rsidTr="00EE2559">
        <w:tc>
          <w:tcPr>
            <w:tcW w:w="325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B325F2C" w14:textId="77777777" w:rsidR="00EE2559" w:rsidRPr="00EE2559" w:rsidRDefault="00EE2559" w:rsidP="00EE2559">
            <w:pPr>
              <w:jc w:val="both"/>
            </w:pPr>
            <w:r w:rsidRPr="00EE2559">
              <w:t xml:space="preserve">Zuwanderung nach </w:t>
            </w:r>
            <w:r w:rsidRPr="00EE2559">
              <w:br/>
              <w:t>Deutschland</w:t>
            </w:r>
          </w:p>
        </w:tc>
        <w:tc>
          <w:tcPr>
            <w:tcW w:w="3259" w:type="dxa"/>
            <w:tcBorders>
              <w:top w:val="single" w:sz="4" w:space="0" w:color="auto"/>
              <w:left w:val="single" w:sz="4" w:space="0" w:color="auto"/>
              <w:bottom w:val="single" w:sz="4" w:space="0" w:color="auto"/>
              <w:right w:val="single" w:sz="4" w:space="0" w:color="auto"/>
            </w:tcBorders>
            <w:hideMark/>
          </w:tcPr>
          <w:p w14:paraId="567A02C2" w14:textId="77777777" w:rsidR="00EE2559" w:rsidRPr="00EE2559" w:rsidRDefault="00EE2559" w:rsidP="00EE2559">
            <w:pPr>
              <w:numPr>
                <w:ilvl w:val="0"/>
                <w:numId w:val="41"/>
              </w:numPr>
              <w:contextualSpacing/>
              <w:jc w:val="both"/>
              <w:rPr>
                <w:rFonts w:eastAsiaTheme="minorHAnsi"/>
              </w:rPr>
            </w:pPr>
            <w:r w:rsidRPr="00EE2559">
              <w:rPr>
                <w:rFonts w:eastAsiaTheme="minorHAnsi"/>
              </w:rPr>
              <w:t>…</w:t>
            </w:r>
          </w:p>
        </w:tc>
        <w:tc>
          <w:tcPr>
            <w:tcW w:w="3260" w:type="dxa"/>
            <w:tcBorders>
              <w:top w:val="single" w:sz="4" w:space="0" w:color="auto"/>
              <w:left w:val="single" w:sz="4" w:space="0" w:color="auto"/>
              <w:bottom w:val="single" w:sz="4" w:space="0" w:color="auto"/>
              <w:right w:val="single" w:sz="4" w:space="0" w:color="auto"/>
            </w:tcBorders>
          </w:tcPr>
          <w:p w14:paraId="21C8BC59" w14:textId="77777777" w:rsidR="00EE2559" w:rsidRPr="00EE2559" w:rsidRDefault="00EE2559" w:rsidP="00EE2559">
            <w:pPr>
              <w:jc w:val="both"/>
            </w:pPr>
          </w:p>
        </w:tc>
      </w:tr>
      <w:tr w:rsidR="00EE2559" w:rsidRPr="00EE2559" w14:paraId="3FC04090" w14:textId="77777777" w:rsidTr="00EE2559">
        <w:tc>
          <w:tcPr>
            <w:tcW w:w="325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F758B53" w14:textId="77777777" w:rsidR="00EE2559" w:rsidRPr="00EE2559" w:rsidRDefault="00EE2559" w:rsidP="00EE2559">
            <w:pPr>
              <w:jc w:val="both"/>
            </w:pPr>
            <w:r w:rsidRPr="00EE2559">
              <w:t>Aufgaben und Probleme des Sozialstaates</w:t>
            </w:r>
          </w:p>
        </w:tc>
        <w:tc>
          <w:tcPr>
            <w:tcW w:w="3259" w:type="dxa"/>
            <w:tcBorders>
              <w:top w:val="single" w:sz="4" w:space="0" w:color="auto"/>
              <w:left w:val="single" w:sz="4" w:space="0" w:color="auto"/>
              <w:bottom w:val="single" w:sz="4" w:space="0" w:color="auto"/>
              <w:right w:val="single" w:sz="4" w:space="0" w:color="auto"/>
            </w:tcBorders>
            <w:hideMark/>
          </w:tcPr>
          <w:p w14:paraId="6B6EDECB" w14:textId="77777777" w:rsidR="00EE2559" w:rsidRPr="00EE2559" w:rsidRDefault="00EE2559" w:rsidP="00EE2559">
            <w:pPr>
              <w:numPr>
                <w:ilvl w:val="0"/>
                <w:numId w:val="41"/>
              </w:numPr>
              <w:contextualSpacing/>
              <w:jc w:val="both"/>
              <w:rPr>
                <w:rFonts w:eastAsiaTheme="minorHAnsi"/>
              </w:rPr>
            </w:pPr>
            <w:r w:rsidRPr="00EE2559">
              <w:rPr>
                <w:rFonts w:eastAsiaTheme="minorHAnsi"/>
              </w:rPr>
              <w:t>…</w:t>
            </w:r>
          </w:p>
        </w:tc>
        <w:tc>
          <w:tcPr>
            <w:tcW w:w="3260" w:type="dxa"/>
            <w:tcBorders>
              <w:top w:val="single" w:sz="4" w:space="0" w:color="auto"/>
              <w:left w:val="single" w:sz="4" w:space="0" w:color="auto"/>
              <w:bottom w:val="single" w:sz="4" w:space="0" w:color="auto"/>
              <w:right w:val="single" w:sz="4" w:space="0" w:color="auto"/>
            </w:tcBorders>
          </w:tcPr>
          <w:p w14:paraId="17660450" w14:textId="77777777" w:rsidR="00EE2559" w:rsidRPr="00EE2559" w:rsidRDefault="00EE2559" w:rsidP="00EE2559">
            <w:pPr>
              <w:jc w:val="both"/>
            </w:pPr>
          </w:p>
        </w:tc>
      </w:tr>
      <w:tr w:rsidR="00EE2559" w:rsidRPr="00EE2559" w14:paraId="70204D5D" w14:textId="77777777" w:rsidTr="00EE2559">
        <w:tc>
          <w:tcPr>
            <w:tcW w:w="325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D79A370" w14:textId="77777777" w:rsidR="00EE2559" w:rsidRPr="00EE2559" w:rsidRDefault="00EE2559" w:rsidP="00EE2559">
            <w:pPr>
              <w:jc w:val="both"/>
            </w:pPr>
            <w:r w:rsidRPr="00EE2559">
              <w:t>Grundrechte</w:t>
            </w:r>
          </w:p>
        </w:tc>
        <w:tc>
          <w:tcPr>
            <w:tcW w:w="3259" w:type="dxa"/>
            <w:tcBorders>
              <w:top w:val="single" w:sz="4" w:space="0" w:color="auto"/>
              <w:left w:val="single" w:sz="4" w:space="0" w:color="auto"/>
              <w:bottom w:val="single" w:sz="4" w:space="0" w:color="auto"/>
              <w:right w:val="single" w:sz="4" w:space="0" w:color="auto"/>
            </w:tcBorders>
            <w:hideMark/>
          </w:tcPr>
          <w:p w14:paraId="4E7FD255" w14:textId="77777777" w:rsidR="00EE2559" w:rsidRPr="00EE2559" w:rsidRDefault="00EE2559" w:rsidP="00EE2559">
            <w:pPr>
              <w:numPr>
                <w:ilvl w:val="0"/>
                <w:numId w:val="41"/>
              </w:numPr>
              <w:contextualSpacing/>
              <w:jc w:val="both"/>
              <w:rPr>
                <w:rFonts w:eastAsiaTheme="minorHAnsi"/>
              </w:rPr>
            </w:pPr>
            <w:r w:rsidRPr="00EE2559">
              <w:rPr>
                <w:rFonts w:eastAsiaTheme="minorHAnsi"/>
              </w:rPr>
              <w:t>…</w:t>
            </w:r>
          </w:p>
        </w:tc>
        <w:tc>
          <w:tcPr>
            <w:tcW w:w="3260" w:type="dxa"/>
            <w:tcBorders>
              <w:top w:val="single" w:sz="4" w:space="0" w:color="auto"/>
              <w:left w:val="single" w:sz="4" w:space="0" w:color="auto"/>
              <w:bottom w:val="single" w:sz="4" w:space="0" w:color="auto"/>
              <w:right w:val="single" w:sz="4" w:space="0" w:color="auto"/>
            </w:tcBorders>
          </w:tcPr>
          <w:p w14:paraId="18B4EE22" w14:textId="77777777" w:rsidR="00EE2559" w:rsidRPr="00EE2559" w:rsidRDefault="00EE2559" w:rsidP="00EE2559">
            <w:pPr>
              <w:jc w:val="both"/>
            </w:pPr>
          </w:p>
        </w:tc>
      </w:tr>
    </w:tbl>
    <w:p w14:paraId="2244DFC6" w14:textId="77777777" w:rsidR="00EE2559" w:rsidRPr="00EE2559" w:rsidRDefault="00EE2559" w:rsidP="00EE2559">
      <w:pPr>
        <w:jc w:val="both"/>
        <w:rPr>
          <w:rFonts w:eastAsia="Calibri"/>
          <w:b/>
        </w:rPr>
      </w:pPr>
    </w:p>
    <w:p w14:paraId="4749737D" w14:textId="77777777" w:rsidR="00EE2559" w:rsidRPr="00EE2559" w:rsidRDefault="00EE2559" w:rsidP="00EE2559">
      <w:pPr>
        <w:jc w:val="both"/>
        <w:rPr>
          <w:rFonts w:eastAsia="Calibri"/>
          <w:b/>
        </w:rPr>
      </w:pPr>
      <w:r w:rsidRPr="00EE2559">
        <w:rPr>
          <w:rFonts w:eastAsia="Calibri"/>
          <w:b/>
        </w:rPr>
        <w:t>Ranking</w:t>
      </w:r>
    </w:p>
    <w:p w14:paraId="67E063F7" w14:textId="77777777" w:rsidR="00EE2559" w:rsidRPr="00EE2559" w:rsidRDefault="00EE2559" w:rsidP="00EE2559">
      <w:pPr>
        <w:jc w:val="both"/>
        <w:rPr>
          <w:rFonts w:eastAsia="Calibri"/>
        </w:rPr>
      </w:pPr>
      <w:r w:rsidRPr="00EE2559">
        <w:rPr>
          <w:rFonts w:eastAsia="Calibri"/>
        </w:rPr>
        <w:t>Auch die Reihenfolge der einzelnen Themen im Verlauf des Schuljahres kann im Austausch mit der jeweiligen Klasse geklärt werden. Indem die Lernenden abstimmen oder Klebepunkte anbringen, werden sie in die Entscheidung über die Reihenfolge der Themen miteinbezogen.</w:t>
      </w:r>
    </w:p>
    <w:p w14:paraId="2667E79A" w14:textId="77777777" w:rsidR="00EE2559" w:rsidRPr="00EE2559" w:rsidRDefault="00EE2559" w:rsidP="00EE2559">
      <w:pPr>
        <w:jc w:val="both"/>
        <w:rPr>
          <w:rFonts w:eastAsia="Calibri"/>
          <w:b/>
        </w:rPr>
      </w:pPr>
    </w:p>
    <w:p w14:paraId="7B2CD5DC" w14:textId="77777777" w:rsidR="00EE2559" w:rsidRPr="00EE2559" w:rsidRDefault="00EE2559" w:rsidP="00EE2559">
      <w:pPr>
        <w:jc w:val="both"/>
        <w:rPr>
          <w:rFonts w:eastAsia="Calibri"/>
          <w:b/>
        </w:rPr>
      </w:pPr>
      <w:r w:rsidRPr="00EE2559">
        <w:rPr>
          <w:rFonts w:eastAsia="Calibri"/>
          <w:b/>
        </w:rPr>
        <w:t>Fazit</w:t>
      </w:r>
    </w:p>
    <w:p w14:paraId="02154DBD" w14:textId="77777777" w:rsidR="00EE2559" w:rsidRPr="00EE2559" w:rsidRDefault="00EE2559" w:rsidP="00EE2559">
      <w:pPr>
        <w:jc w:val="both"/>
        <w:rPr>
          <w:rFonts w:eastAsia="Calibri"/>
        </w:rPr>
      </w:pPr>
      <w:r w:rsidRPr="00EE2559">
        <w:rPr>
          <w:rFonts w:eastAsia="Calibri"/>
        </w:rPr>
        <w:t>Ist die Reihenfolge geklärt, dann kann mit dem Thema, welches am höchsten im Ranking steht, begonnen werden.</w:t>
      </w:r>
    </w:p>
    <w:p w14:paraId="06540608" w14:textId="77777777" w:rsidR="00EE2559" w:rsidRPr="00EE2559" w:rsidRDefault="00EE2559" w:rsidP="00EE2559">
      <w:pPr>
        <w:jc w:val="both"/>
        <w:rPr>
          <w:rFonts w:eastAsia="Calibri"/>
        </w:rPr>
      </w:pPr>
      <w:r w:rsidRPr="00EE2559">
        <w:rPr>
          <w:rFonts w:eastAsia="Calibri"/>
        </w:rPr>
        <w:t xml:space="preserve">Im Abgleich mit den inhaltsbezogenen Kompetenzen werden die von den Schülerinnen und Schüler formulierten Fragen in die jeweiligen Stundenthemen eingebettet. Die jeweils genannten aktuellen Themen können die zur Planung notwendige exemplarische Grundlage bilden oder zur Vertiefung in der Transferphase genutzt werden. Das erstellte (digitale) Dokument mit den gesammelten Fragen wird als Begleitdokument für die Einheit genutzt. Die Erfahrung zeigt, dass dies in einigen Fällen gut umsetzbar ist. Sollten Fragen dabei sein, die sich gar nicht mit den im Bildungsplan genannten Kompetenzen verknüpfen lassen, so kann man diese auch am Ende der Unterrichtssequenz aufgreifen und mit der Klasse thematisieren.  </w:t>
      </w:r>
    </w:p>
    <w:p w14:paraId="6078277D" w14:textId="77777777" w:rsidR="00EE2559" w:rsidRPr="00EE2559" w:rsidRDefault="00EE2559" w:rsidP="00EE2559">
      <w:pPr>
        <w:jc w:val="both"/>
        <w:rPr>
          <w:rFonts w:eastAsia="Calibri"/>
        </w:rPr>
      </w:pPr>
    </w:p>
    <w:p w14:paraId="7C8FDB49" w14:textId="77777777" w:rsidR="00EE2559" w:rsidRPr="00EE2559" w:rsidRDefault="00EE2559" w:rsidP="00EE2559">
      <w:pPr>
        <w:jc w:val="both"/>
        <w:rPr>
          <w:rFonts w:eastAsia="Calibri"/>
          <w:b/>
        </w:rPr>
      </w:pPr>
      <w:r w:rsidRPr="00EE2559">
        <w:rPr>
          <w:rFonts w:eastAsia="Calibri"/>
          <w:b/>
        </w:rPr>
        <w:t>Kommentar</w:t>
      </w:r>
    </w:p>
    <w:p w14:paraId="35DC7E39" w14:textId="77777777" w:rsidR="00EE2559" w:rsidRPr="00EE2559" w:rsidRDefault="00EE2559" w:rsidP="00EE2559">
      <w:pPr>
        <w:jc w:val="both"/>
        <w:rPr>
          <w:rFonts w:eastAsia="Calibri"/>
        </w:rPr>
      </w:pPr>
      <w:r w:rsidRPr="00EE2559">
        <w:rPr>
          <w:rFonts w:eastAsia="Calibri"/>
        </w:rPr>
        <w:t>Damit Bildungsplanthemen zu Themen der Schülerinnen und Schüler werden können, erscheint ein partizipativer Ansatz unerlässlich. Dieser fördert auch die Demokratiebildung im Kontext des Demokratielernens.</w:t>
      </w:r>
    </w:p>
    <w:p w14:paraId="66E3308A" w14:textId="77777777" w:rsidR="00EE2559" w:rsidRPr="00EE2559" w:rsidRDefault="00EE2559" w:rsidP="00EE2559">
      <w:pPr>
        <w:jc w:val="both"/>
        <w:rPr>
          <w:rFonts w:eastAsia="Calibri"/>
        </w:rPr>
      </w:pPr>
      <w:r w:rsidRPr="00EE2559">
        <w:rPr>
          <w:rFonts w:eastAsia="Calibri"/>
        </w:rPr>
        <w:t>Auch wenn der Bildungsplan den thematischen Rahmen vorgibt, so sollte die Lehrkraft der jeweiligen Klasse die Möglichkeit eröffnen, den Themen eine individuelle Ausprägung zu verpassen. Gelingt dies, dann steigen die Chancen auf eine erhöhte Motivation, weil sich die Lernenden stärker involviert erleben und sich in den Themen besser wieder finden.</w:t>
      </w:r>
    </w:p>
    <w:p w14:paraId="34CA0430" w14:textId="77777777" w:rsidR="00EE2559" w:rsidRPr="00EE2559" w:rsidRDefault="00EE2559" w:rsidP="00EE2559">
      <w:pPr>
        <w:jc w:val="both"/>
        <w:rPr>
          <w:rFonts w:eastAsia="Calibri"/>
        </w:rPr>
      </w:pPr>
      <w:r w:rsidRPr="00EE2559">
        <w:rPr>
          <w:rFonts w:eastAsia="Calibri"/>
        </w:rPr>
        <w:t>Indem die Lehrkraft den Jugendlichen zutraut, zielführende Fragen an die zu behandelnden Themen zu stellen und exemplarische Schwerpunktsetzungen vorzunehmen, beweist sie Wertschätzung. Die Schülerinnen und Schüler nehmen dabei eine andere Rolle ein als das (zu) häufig belehrte Objekt. Ihnen werden Freiräume zugestanden, die sie nach ihren Vorstellungen gestalten können.</w:t>
      </w:r>
    </w:p>
    <w:p w14:paraId="450F680C" w14:textId="77777777" w:rsidR="00EE2559" w:rsidRPr="00EE2559" w:rsidRDefault="00EE2559" w:rsidP="00EE2559">
      <w:pPr>
        <w:jc w:val="both"/>
        <w:rPr>
          <w:rFonts w:eastAsia="Calibri"/>
        </w:rPr>
      </w:pPr>
      <w:r w:rsidRPr="00EE2559">
        <w:rPr>
          <w:rFonts w:eastAsia="Calibri"/>
        </w:rPr>
        <w:t>Ebenso können sie bezüglich der methodischen Umsetzung und der Auswahl der Sozialformen in die Unterrichtsgestaltung eingebunden werden.</w:t>
      </w:r>
    </w:p>
    <w:p w14:paraId="7B17808D" w14:textId="77777777" w:rsidR="00EE2559" w:rsidRPr="00EE2559" w:rsidRDefault="00EE2559" w:rsidP="00EE2559">
      <w:pPr>
        <w:jc w:val="both"/>
        <w:rPr>
          <w:rFonts w:eastAsia="Calibri"/>
        </w:rPr>
      </w:pPr>
    </w:p>
    <w:p w14:paraId="4FABAC84" w14:textId="77777777" w:rsidR="00EE2559" w:rsidRPr="00EE2559" w:rsidRDefault="00EE2559" w:rsidP="00EE2559">
      <w:pPr>
        <w:jc w:val="both"/>
        <w:rPr>
          <w:rFonts w:eastAsia="Calibri"/>
        </w:rPr>
      </w:pPr>
    </w:p>
    <w:p w14:paraId="10855866" w14:textId="77777777" w:rsidR="00AE6C07" w:rsidRDefault="00AE6C07" w:rsidP="00EE2559">
      <w:pPr>
        <w:jc w:val="both"/>
      </w:pPr>
    </w:p>
    <w:sectPr w:rsidR="00AE6C07" w:rsidSect="00687801">
      <w:headerReference w:type="even" r:id="rId9"/>
      <w:headerReference w:type="default" r:id="rId10"/>
      <w:footerReference w:type="even" r:id="rId11"/>
      <w:footerReference w:type="default" r:id="rId12"/>
      <w:headerReference w:type="first" r:id="rId13"/>
      <w:footerReference w:type="first" r:id="rId14"/>
      <w:pgSz w:w="11906" w:h="16838" w:code="9"/>
      <w:pgMar w:top="851" w:right="1134" w:bottom="1134" w:left="1134" w:header="425" w:footer="851"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985A9E" w14:textId="77777777" w:rsidR="00571FB6" w:rsidRDefault="00571FB6" w:rsidP="00263F44">
      <w:r>
        <w:separator/>
      </w:r>
    </w:p>
  </w:endnote>
  <w:endnote w:type="continuationSeparator" w:id="0">
    <w:p w14:paraId="15641497" w14:textId="77777777" w:rsidR="00571FB6" w:rsidRDefault="00571FB6"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dea">
    <w:altName w:val="Calibri"/>
    <w:charset w:val="00"/>
    <w:family w:val="auto"/>
    <w:pitch w:val="variable"/>
    <w:sig w:usb0="A00000AF" w:usb1="4000206A" w:usb2="00000000" w:usb3="00000000" w:csb0="00000111" w:csb1="00000000"/>
  </w:font>
  <w:font w:name="Arial">
    <w:panose1 w:val="020B0604020202020204"/>
    <w:charset w:val="00"/>
    <w:family w:val="swiss"/>
    <w:pitch w:val="variable"/>
    <w:sig w:usb0="E0002EFF" w:usb1="C000785B" w:usb2="00000009" w:usb3="00000000" w:csb0="000001FF" w:csb1="00000000"/>
  </w:font>
  <w:font w:name="OpenSymbol">
    <w:altName w:val="MV Boli"/>
    <w:charset w:val="02"/>
    <w:family w:val="auto"/>
    <w:pitch w:val="default"/>
  </w:font>
  <w:font w:name="Cambria">
    <w:panose1 w:val="02040503050406030204"/>
    <w:charset w:val="00"/>
    <w:family w:val="roman"/>
    <w:pitch w:val="variable"/>
    <w:sig w:usb0="E00006FF" w:usb1="420024FF" w:usb2="02000000" w:usb3="00000000" w:csb0="0000019F" w:csb1="00000000"/>
  </w:font>
  <w:font w:name="FreeMono">
    <w:altName w:val="MS Gothic"/>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MS Gothic"/>
    <w:charset w:val="00"/>
    <w:family w:val="modern"/>
    <w:pitch w:val="fixed"/>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24550" w14:textId="77777777" w:rsidR="00905B04" w:rsidRDefault="00905B0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2861DB" w14:textId="73939317" w:rsidR="00EC3925" w:rsidRPr="00120371" w:rsidRDefault="00EC3925" w:rsidP="003C721B">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905B04">
      <w:rPr>
        <w:noProof/>
        <w:sz w:val="20"/>
        <w:szCs w:val="20"/>
      </w:rPr>
      <w:t>04.08.2024</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905B04">
      <w:rPr>
        <w:noProof/>
        <w:sz w:val="20"/>
        <w:szCs w:val="20"/>
      </w:rPr>
      <w:t>1</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905B04">
      <w:rPr>
        <w:noProof/>
        <w:sz w:val="20"/>
        <w:szCs w:val="20"/>
      </w:rPr>
      <w:t>4</w:t>
    </w:r>
    <w:r w:rsidRPr="00120371">
      <w:rPr>
        <w:sz w:val="20"/>
        <w:szCs w:val="20"/>
      </w:rPr>
      <w:fldChar w:fldCharType="end"/>
    </w:r>
  </w:p>
  <w:p w14:paraId="683EEE64" w14:textId="77777777" w:rsidR="006C79B4" w:rsidRDefault="006C79B4"/>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ECE1A" w14:textId="77777777" w:rsidR="00905B04" w:rsidRDefault="00905B0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40F16F" w14:textId="77777777" w:rsidR="00571FB6" w:rsidRDefault="00571FB6" w:rsidP="00263F44">
      <w:r>
        <w:separator/>
      </w:r>
    </w:p>
  </w:footnote>
  <w:footnote w:type="continuationSeparator" w:id="0">
    <w:p w14:paraId="76498B5E" w14:textId="77777777" w:rsidR="00571FB6" w:rsidRDefault="00571FB6" w:rsidP="00263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80A77" w14:textId="77777777" w:rsidR="00905B04" w:rsidRDefault="00905B0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7EA2D" w14:textId="77777777" w:rsidR="00EC3925" w:rsidRDefault="00EC3925" w:rsidP="003C721B">
    <w:pPr>
      <w:pStyle w:val="Kopfzeile"/>
      <w:spacing w:after="400"/>
    </w:pPr>
    <w:r>
      <w:rPr>
        <w:noProof/>
        <w:lang w:eastAsia="de-DE"/>
      </w:rPr>
      <w:drawing>
        <wp:inline distT="0" distB="0" distL="0" distR="0" wp14:anchorId="60E285D0" wp14:editId="6D34617D">
          <wp:extent cx="407670" cy="259080"/>
          <wp:effectExtent l="0" t="0" r="0" b="0"/>
          <wp:docPr id="1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tab/>
      <w:t>Fachportal</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9CFC8" w14:textId="77777777" w:rsidR="00905B04" w:rsidRDefault="00905B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6121EB1"/>
    <w:multiLevelType w:val="hybridMultilevel"/>
    <w:tmpl w:val="F432D86A"/>
    <w:lvl w:ilvl="0" w:tplc="B2FE3670">
      <w:start w:val="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6144A4E"/>
    <w:multiLevelType w:val="hybridMultilevel"/>
    <w:tmpl w:val="81504522"/>
    <w:lvl w:ilvl="0" w:tplc="B59EF9B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1466C07"/>
    <w:multiLevelType w:val="hybridMultilevel"/>
    <w:tmpl w:val="2668D0D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94F50D3"/>
    <w:multiLevelType w:val="hybridMultilevel"/>
    <w:tmpl w:val="08866C6E"/>
    <w:lvl w:ilvl="0" w:tplc="04070003">
      <w:start w:val="1"/>
      <w:numFmt w:val="bullet"/>
      <w:lvlText w:val="o"/>
      <w:lvlJc w:val="left"/>
      <w:pPr>
        <w:ind w:left="360" w:hanging="360"/>
      </w:pPr>
      <w:rPr>
        <w:rFonts w:ascii="Courier New" w:hAnsi="Courier New" w:cs="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22"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4"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5"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7"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5"/>
  </w:num>
  <w:num w:numId="2">
    <w:abstractNumId w:val="10"/>
  </w:num>
  <w:num w:numId="3">
    <w:abstractNumId w:val="23"/>
  </w:num>
  <w:num w:numId="4">
    <w:abstractNumId w:val="21"/>
  </w:num>
  <w:num w:numId="5">
    <w:abstractNumId w:val="21"/>
  </w:num>
  <w:num w:numId="6">
    <w:abstractNumId w:val="16"/>
  </w:num>
  <w:num w:numId="7">
    <w:abstractNumId w:val="16"/>
    <w:lvlOverride w:ilvl="0">
      <w:lvl w:ilvl="0">
        <w:numFmt w:val="bullet"/>
        <w:lvlText w:val=""/>
        <w:lvlJc w:val="left"/>
        <w:pPr>
          <w:ind w:left="720" w:hanging="363"/>
        </w:pPr>
        <w:rPr>
          <w:rFonts w:ascii="Gudea" w:eastAsia="OpenSymbol" w:hAnsi="Gudea" w:cs="OpenSymbol" w:hint="default"/>
          <w:color w:val="84000D"/>
        </w:rPr>
      </w:lvl>
    </w:lvlOverride>
  </w:num>
  <w:num w:numId="8">
    <w:abstractNumId w:val="26"/>
  </w:num>
  <w:num w:numId="9">
    <w:abstractNumId w:val="15"/>
  </w:num>
  <w:num w:numId="10">
    <w:abstractNumId w:val="26"/>
  </w:num>
  <w:num w:numId="11">
    <w:abstractNumId w:val="20"/>
  </w:num>
  <w:num w:numId="12">
    <w:abstractNumId w:val="26"/>
  </w:num>
  <w:num w:numId="13">
    <w:abstractNumId w:val="24"/>
  </w:num>
  <w:num w:numId="14">
    <w:abstractNumId w:val="17"/>
  </w:num>
  <w:num w:numId="15">
    <w:abstractNumId w:val="18"/>
  </w:num>
  <w:num w:numId="16">
    <w:abstractNumId w:val="27"/>
  </w:num>
  <w:num w:numId="17">
    <w:abstractNumId w:val="14"/>
  </w:num>
  <w:num w:numId="18">
    <w:abstractNumId w:val="22"/>
  </w:num>
  <w:num w:numId="19">
    <w:abstractNumId w:val="24"/>
    <w:lvlOverride w:ilvl="0">
      <w:startOverride w:val="1"/>
    </w:lvlOverride>
  </w:num>
  <w:num w:numId="20">
    <w:abstractNumId w:val="17"/>
    <w:lvlOverride w:ilvl="0">
      <w:startOverride w:val="1"/>
    </w:lvlOverride>
  </w:num>
  <w:num w:numId="21">
    <w:abstractNumId w:val="24"/>
    <w:lvlOverride w:ilvl="0">
      <w:startOverride w:val="1"/>
    </w:lvlOverride>
  </w:num>
  <w:num w:numId="22">
    <w:abstractNumId w:val="24"/>
    <w:lvlOverride w:ilvl="0">
      <w:startOverride w:val="1"/>
    </w:lvlOverride>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28"/>
  </w:num>
  <w:num w:numId="34">
    <w:abstractNumId w:val="22"/>
  </w:num>
  <w:num w:numId="35">
    <w:abstractNumId w:val="24"/>
    <w:lvlOverride w:ilvl="0">
      <w:startOverride w:val="1"/>
    </w:lvlOverride>
  </w:num>
  <w:num w:numId="36">
    <w:abstractNumId w:val="24"/>
    <w:lvlOverride w:ilvl="0">
      <w:startOverride w:val="1"/>
    </w:lvlOverride>
  </w:num>
  <w:num w:numId="37">
    <w:abstractNumId w:val="11"/>
  </w:num>
  <w:num w:numId="38">
    <w:abstractNumId w:val="12"/>
  </w:num>
  <w:num w:numId="39">
    <w:abstractNumId w:val="13"/>
  </w:num>
  <w:num w:numId="40">
    <w:abstractNumId w:val="19"/>
  </w:num>
  <w:num w:numId="4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AFC"/>
    <w:rsid w:val="000119F5"/>
    <w:rsid w:val="000162AE"/>
    <w:rsid w:val="0002154A"/>
    <w:rsid w:val="00035065"/>
    <w:rsid w:val="000433EF"/>
    <w:rsid w:val="00044A37"/>
    <w:rsid w:val="00046BB2"/>
    <w:rsid w:val="00062BAD"/>
    <w:rsid w:val="00083838"/>
    <w:rsid w:val="0009635B"/>
    <w:rsid w:val="000A08F7"/>
    <w:rsid w:val="000A2FD9"/>
    <w:rsid w:val="000C1899"/>
    <w:rsid w:val="000C4F61"/>
    <w:rsid w:val="000C7E6C"/>
    <w:rsid w:val="000E4A64"/>
    <w:rsid w:val="000E5416"/>
    <w:rsid w:val="000F63D9"/>
    <w:rsid w:val="00101AFC"/>
    <w:rsid w:val="0010328B"/>
    <w:rsid w:val="001078A6"/>
    <w:rsid w:val="001175D9"/>
    <w:rsid w:val="00120371"/>
    <w:rsid w:val="00125873"/>
    <w:rsid w:val="001313B3"/>
    <w:rsid w:val="00135C29"/>
    <w:rsid w:val="00144822"/>
    <w:rsid w:val="001474C2"/>
    <w:rsid w:val="001510F8"/>
    <w:rsid w:val="00154B07"/>
    <w:rsid w:val="00193366"/>
    <w:rsid w:val="001A016C"/>
    <w:rsid w:val="001A2103"/>
    <w:rsid w:val="001A7B50"/>
    <w:rsid w:val="001D0C96"/>
    <w:rsid w:val="001D3689"/>
    <w:rsid w:val="001E03DE"/>
    <w:rsid w:val="001E2674"/>
    <w:rsid w:val="001E696F"/>
    <w:rsid w:val="00210DF7"/>
    <w:rsid w:val="00220C31"/>
    <w:rsid w:val="002223B8"/>
    <w:rsid w:val="00230761"/>
    <w:rsid w:val="0023488D"/>
    <w:rsid w:val="00241FAB"/>
    <w:rsid w:val="0024208F"/>
    <w:rsid w:val="00244304"/>
    <w:rsid w:val="00253D95"/>
    <w:rsid w:val="002606E0"/>
    <w:rsid w:val="00263F44"/>
    <w:rsid w:val="00274B6E"/>
    <w:rsid w:val="00275C24"/>
    <w:rsid w:val="00282513"/>
    <w:rsid w:val="0028650B"/>
    <w:rsid w:val="00292BAF"/>
    <w:rsid w:val="002938BF"/>
    <w:rsid w:val="00296589"/>
    <w:rsid w:val="002B2CC9"/>
    <w:rsid w:val="002C4B6A"/>
    <w:rsid w:val="002C5AF4"/>
    <w:rsid w:val="002D50BA"/>
    <w:rsid w:val="002E68F9"/>
    <w:rsid w:val="002F2E66"/>
    <w:rsid w:val="0030155E"/>
    <w:rsid w:val="00307652"/>
    <w:rsid w:val="00311C43"/>
    <w:rsid w:val="00333CC2"/>
    <w:rsid w:val="00336D04"/>
    <w:rsid w:val="00374460"/>
    <w:rsid w:val="003754E3"/>
    <w:rsid w:val="00382E95"/>
    <w:rsid w:val="0039124F"/>
    <w:rsid w:val="003969C3"/>
    <w:rsid w:val="003A0618"/>
    <w:rsid w:val="003A7640"/>
    <w:rsid w:val="003B2130"/>
    <w:rsid w:val="003C721B"/>
    <w:rsid w:val="003E5C20"/>
    <w:rsid w:val="004046CE"/>
    <w:rsid w:val="004204D2"/>
    <w:rsid w:val="00431EA3"/>
    <w:rsid w:val="0043692F"/>
    <w:rsid w:val="0044650F"/>
    <w:rsid w:val="00454E4E"/>
    <w:rsid w:val="00455880"/>
    <w:rsid w:val="0046328C"/>
    <w:rsid w:val="00470E0A"/>
    <w:rsid w:val="0048193B"/>
    <w:rsid w:val="00490727"/>
    <w:rsid w:val="0049356E"/>
    <w:rsid w:val="004A3225"/>
    <w:rsid w:val="004B1AE5"/>
    <w:rsid w:val="004B2484"/>
    <w:rsid w:val="004C2136"/>
    <w:rsid w:val="004D069D"/>
    <w:rsid w:val="004D476C"/>
    <w:rsid w:val="004F0F9E"/>
    <w:rsid w:val="00514DF7"/>
    <w:rsid w:val="005154E3"/>
    <w:rsid w:val="005259C4"/>
    <w:rsid w:val="00532DFA"/>
    <w:rsid w:val="00535666"/>
    <w:rsid w:val="00535E5A"/>
    <w:rsid w:val="00542D7D"/>
    <w:rsid w:val="00554717"/>
    <w:rsid w:val="00554A4B"/>
    <w:rsid w:val="00560007"/>
    <w:rsid w:val="00571FB6"/>
    <w:rsid w:val="005735E9"/>
    <w:rsid w:val="00573E4F"/>
    <w:rsid w:val="00575A52"/>
    <w:rsid w:val="00577F24"/>
    <w:rsid w:val="005817A7"/>
    <w:rsid w:val="005A2907"/>
    <w:rsid w:val="005B0FC0"/>
    <w:rsid w:val="005B6258"/>
    <w:rsid w:val="005C0A84"/>
    <w:rsid w:val="005C3DE5"/>
    <w:rsid w:val="005D32AB"/>
    <w:rsid w:val="005D74F8"/>
    <w:rsid w:val="005E11D2"/>
    <w:rsid w:val="005E43EE"/>
    <w:rsid w:val="005F52B1"/>
    <w:rsid w:val="005F7B80"/>
    <w:rsid w:val="00601D86"/>
    <w:rsid w:val="0062129C"/>
    <w:rsid w:val="0063086E"/>
    <w:rsid w:val="00633CC6"/>
    <w:rsid w:val="00634E2F"/>
    <w:rsid w:val="00637FC6"/>
    <w:rsid w:val="006424DD"/>
    <w:rsid w:val="0064329A"/>
    <w:rsid w:val="006505DB"/>
    <w:rsid w:val="00653A69"/>
    <w:rsid w:val="0066471F"/>
    <w:rsid w:val="00670BD3"/>
    <w:rsid w:val="00676A9C"/>
    <w:rsid w:val="00686F80"/>
    <w:rsid w:val="00687801"/>
    <w:rsid w:val="00695285"/>
    <w:rsid w:val="00697CA8"/>
    <w:rsid w:val="006B3B75"/>
    <w:rsid w:val="006C1699"/>
    <w:rsid w:val="006C79B4"/>
    <w:rsid w:val="006D7A4A"/>
    <w:rsid w:val="00705C1A"/>
    <w:rsid w:val="0071070C"/>
    <w:rsid w:val="0072696F"/>
    <w:rsid w:val="00747952"/>
    <w:rsid w:val="007566E6"/>
    <w:rsid w:val="00757B30"/>
    <w:rsid w:val="00766DC2"/>
    <w:rsid w:val="007A0885"/>
    <w:rsid w:val="007A1BAD"/>
    <w:rsid w:val="007A5904"/>
    <w:rsid w:val="007B2DCA"/>
    <w:rsid w:val="007B5295"/>
    <w:rsid w:val="007B6059"/>
    <w:rsid w:val="007C2EB8"/>
    <w:rsid w:val="007D5247"/>
    <w:rsid w:val="007D5D28"/>
    <w:rsid w:val="007E00B0"/>
    <w:rsid w:val="007E4198"/>
    <w:rsid w:val="007F5051"/>
    <w:rsid w:val="00806A96"/>
    <w:rsid w:val="00811543"/>
    <w:rsid w:val="00813751"/>
    <w:rsid w:val="008147C7"/>
    <w:rsid w:val="00822474"/>
    <w:rsid w:val="00851F1D"/>
    <w:rsid w:val="008626D1"/>
    <w:rsid w:val="00862738"/>
    <w:rsid w:val="008666EC"/>
    <w:rsid w:val="00872FD6"/>
    <w:rsid w:val="008836AE"/>
    <w:rsid w:val="00891551"/>
    <w:rsid w:val="008A2EBA"/>
    <w:rsid w:val="008A7911"/>
    <w:rsid w:val="008B5BD4"/>
    <w:rsid w:val="008B696F"/>
    <w:rsid w:val="008D547C"/>
    <w:rsid w:val="008E0658"/>
    <w:rsid w:val="008E12E1"/>
    <w:rsid w:val="008E62DC"/>
    <w:rsid w:val="008F3F19"/>
    <w:rsid w:val="009027E5"/>
    <w:rsid w:val="00905B04"/>
    <w:rsid w:val="0090616C"/>
    <w:rsid w:val="009223D3"/>
    <w:rsid w:val="0092578C"/>
    <w:rsid w:val="00934807"/>
    <w:rsid w:val="00934B0F"/>
    <w:rsid w:val="00943E57"/>
    <w:rsid w:val="00947D37"/>
    <w:rsid w:val="00950A22"/>
    <w:rsid w:val="009533B3"/>
    <w:rsid w:val="009638F8"/>
    <w:rsid w:val="00963EDC"/>
    <w:rsid w:val="009729F7"/>
    <w:rsid w:val="0097339B"/>
    <w:rsid w:val="009762CC"/>
    <w:rsid w:val="009935DA"/>
    <w:rsid w:val="009A2D42"/>
    <w:rsid w:val="009C05F9"/>
    <w:rsid w:val="009C59DB"/>
    <w:rsid w:val="009E1A78"/>
    <w:rsid w:val="009E4E76"/>
    <w:rsid w:val="009F4E5F"/>
    <w:rsid w:val="00A02163"/>
    <w:rsid w:val="00A12327"/>
    <w:rsid w:val="00A2219A"/>
    <w:rsid w:val="00A22A12"/>
    <w:rsid w:val="00A32CC4"/>
    <w:rsid w:val="00A718E9"/>
    <w:rsid w:val="00A776BB"/>
    <w:rsid w:val="00A80D3E"/>
    <w:rsid w:val="00A82D51"/>
    <w:rsid w:val="00A82FF1"/>
    <w:rsid w:val="00A83CBC"/>
    <w:rsid w:val="00A849EB"/>
    <w:rsid w:val="00A9421D"/>
    <w:rsid w:val="00AA479F"/>
    <w:rsid w:val="00AA4CD0"/>
    <w:rsid w:val="00AB0FE7"/>
    <w:rsid w:val="00AB3614"/>
    <w:rsid w:val="00AD72AA"/>
    <w:rsid w:val="00AE6C07"/>
    <w:rsid w:val="00AE6F99"/>
    <w:rsid w:val="00AE7ED3"/>
    <w:rsid w:val="00AF31CE"/>
    <w:rsid w:val="00AF3A17"/>
    <w:rsid w:val="00AF481A"/>
    <w:rsid w:val="00AF7DB7"/>
    <w:rsid w:val="00B00C2B"/>
    <w:rsid w:val="00B0722F"/>
    <w:rsid w:val="00B16CF9"/>
    <w:rsid w:val="00B347F2"/>
    <w:rsid w:val="00B34CB2"/>
    <w:rsid w:val="00B50B7E"/>
    <w:rsid w:val="00B73422"/>
    <w:rsid w:val="00B8215D"/>
    <w:rsid w:val="00B90B2E"/>
    <w:rsid w:val="00BA4783"/>
    <w:rsid w:val="00BA5A1F"/>
    <w:rsid w:val="00BA69FB"/>
    <w:rsid w:val="00BD195B"/>
    <w:rsid w:val="00BE579D"/>
    <w:rsid w:val="00BF6D36"/>
    <w:rsid w:val="00C1022E"/>
    <w:rsid w:val="00C20184"/>
    <w:rsid w:val="00C22C2F"/>
    <w:rsid w:val="00C22DA6"/>
    <w:rsid w:val="00C43374"/>
    <w:rsid w:val="00C463C2"/>
    <w:rsid w:val="00C6360C"/>
    <w:rsid w:val="00C66C69"/>
    <w:rsid w:val="00C74AB3"/>
    <w:rsid w:val="00C8127F"/>
    <w:rsid w:val="00C91BDE"/>
    <w:rsid w:val="00CA12E7"/>
    <w:rsid w:val="00CB6C1D"/>
    <w:rsid w:val="00CC2266"/>
    <w:rsid w:val="00CC49D7"/>
    <w:rsid w:val="00CC5209"/>
    <w:rsid w:val="00CC5F04"/>
    <w:rsid w:val="00CC6C70"/>
    <w:rsid w:val="00CD6932"/>
    <w:rsid w:val="00D05737"/>
    <w:rsid w:val="00D074DD"/>
    <w:rsid w:val="00D11D30"/>
    <w:rsid w:val="00D24408"/>
    <w:rsid w:val="00D46307"/>
    <w:rsid w:val="00D6138B"/>
    <w:rsid w:val="00D6554E"/>
    <w:rsid w:val="00D6702E"/>
    <w:rsid w:val="00D727DB"/>
    <w:rsid w:val="00D750D4"/>
    <w:rsid w:val="00D80989"/>
    <w:rsid w:val="00D813BA"/>
    <w:rsid w:val="00D83FEF"/>
    <w:rsid w:val="00D86561"/>
    <w:rsid w:val="00D969BB"/>
    <w:rsid w:val="00DA10EA"/>
    <w:rsid w:val="00DA1E6E"/>
    <w:rsid w:val="00DB1908"/>
    <w:rsid w:val="00DD03E6"/>
    <w:rsid w:val="00DD0775"/>
    <w:rsid w:val="00DD3ABE"/>
    <w:rsid w:val="00DE0CB0"/>
    <w:rsid w:val="00DE2AF4"/>
    <w:rsid w:val="00DE41D6"/>
    <w:rsid w:val="00DE7F37"/>
    <w:rsid w:val="00DF56CE"/>
    <w:rsid w:val="00E33CC2"/>
    <w:rsid w:val="00E45CE7"/>
    <w:rsid w:val="00E475FB"/>
    <w:rsid w:val="00E51D92"/>
    <w:rsid w:val="00E621A1"/>
    <w:rsid w:val="00E6580F"/>
    <w:rsid w:val="00E67DE2"/>
    <w:rsid w:val="00E760C6"/>
    <w:rsid w:val="00E83DBD"/>
    <w:rsid w:val="00E8738F"/>
    <w:rsid w:val="00E945C6"/>
    <w:rsid w:val="00E974D1"/>
    <w:rsid w:val="00EC3925"/>
    <w:rsid w:val="00ED286F"/>
    <w:rsid w:val="00EE2559"/>
    <w:rsid w:val="00EF2646"/>
    <w:rsid w:val="00F1081A"/>
    <w:rsid w:val="00F1349A"/>
    <w:rsid w:val="00F214A3"/>
    <w:rsid w:val="00F30208"/>
    <w:rsid w:val="00F4327F"/>
    <w:rsid w:val="00F44A67"/>
    <w:rsid w:val="00F52EFA"/>
    <w:rsid w:val="00F5768C"/>
    <w:rsid w:val="00F57897"/>
    <w:rsid w:val="00F62674"/>
    <w:rsid w:val="00F66096"/>
    <w:rsid w:val="00F90FD3"/>
    <w:rsid w:val="00FB7C19"/>
    <w:rsid w:val="00FD4D26"/>
    <w:rsid w:val="00FD5C5F"/>
    <w:rsid w:val="00FE3C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BC815D"/>
  <w15:docId w15:val="{A4577AF7-A462-49C0-9FE5-6440CCAAF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semiHidden/>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semiHidden/>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customStyle="1" w:styleId="NichtaufgelsteErwhnung1">
    <w:name w:val="Nicht aufgelöste Erwähnung1"/>
    <w:basedOn w:val="Absatz-Standardschriftart"/>
    <w:uiPriority w:val="99"/>
    <w:semiHidden/>
    <w:unhideWhenUsed/>
    <w:rsid w:val="00135C29"/>
    <w:rPr>
      <w:color w:val="605E5C"/>
      <w:shd w:val="clear" w:color="auto" w:fill="E1DFDD"/>
    </w:rPr>
  </w:style>
  <w:style w:type="paragraph" w:styleId="Sprechblasentext">
    <w:name w:val="Balloon Text"/>
    <w:basedOn w:val="Standard"/>
    <w:link w:val="SprechblasentextZchn"/>
    <w:uiPriority w:val="99"/>
    <w:semiHidden/>
    <w:unhideWhenUsed/>
    <w:rsid w:val="00DF56C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F56CE"/>
    <w:rPr>
      <w:rFonts w:ascii="Tahoma" w:hAnsi="Tahoma" w:cs="Tahoma"/>
      <w:sz w:val="16"/>
      <w:szCs w:val="16"/>
    </w:rPr>
  </w:style>
  <w:style w:type="paragraph" w:styleId="StandardWeb">
    <w:name w:val="Normal (Web)"/>
    <w:basedOn w:val="Standard"/>
    <w:uiPriority w:val="99"/>
    <w:semiHidden/>
    <w:unhideWhenUsed/>
    <w:rsid w:val="00A849EB"/>
    <w:pPr>
      <w:suppressLineNumbers w:val="0"/>
      <w:spacing w:before="100" w:beforeAutospacing="1" w:after="100" w:afterAutospacing="1" w:line="240" w:lineRule="auto"/>
    </w:pPr>
    <w:rPr>
      <w:rFonts w:ascii="Times New Roman" w:eastAsia="Times New Roman" w:hAnsi="Times New Roman" w:cs="Times New Roman"/>
      <w:lang w:eastAsia="de-DE"/>
    </w:rPr>
  </w:style>
  <w:style w:type="table" w:customStyle="1" w:styleId="Tabellenraster1">
    <w:name w:val="Tabellenraster1"/>
    <w:basedOn w:val="NormaleTabelle"/>
    <w:next w:val="Tabellenraster"/>
    <w:uiPriority w:val="59"/>
    <w:rsid w:val="00EE2559"/>
    <w:pPr>
      <w:spacing w:line="240" w:lineRule="auto"/>
    </w:pPr>
    <w:rPr>
      <w:rFonts w:eastAsia="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125896206">
      <w:bodyDiv w:val="1"/>
      <w:marLeft w:val="0"/>
      <w:marRight w:val="0"/>
      <w:marTop w:val="0"/>
      <w:marBottom w:val="0"/>
      <w:divBdr>
        <w:top w:val="none" w:sz="0" w:space="0" w:color="auto"/>
        <w:left w:val="none" w:sz="0" w:space="0" w:color="auto"/>
        <w:bottom w:val="none" w:sz="0" w:space="0" w:color="auto"/>
        <w:right w:val="none" w:sz="0" w:space="0" w:color="auto"/>
      </w:divBdr>
    </w:div>
    <w:div w:id="244072110">
      <w:bodyDiv w:val="1"/>
      <w:marLeft w:val="0"/>
      <w:marRight w:val="0"/>
      <w:marTop w:val="0"/>
      <w:marBottom w:val="0"/>
      <w:divBdr>
        <w:top w:val="none" w:sz="0" w:space="0" w:color="auto"/>
        <w:left w:val="none" w:sz="0" w:space="0" w:color="auto"/>
        <w:bottom w:val="none" w:sz="0" w:space="0" w:color="auto"/>
        <w:right w:val="none" w:sz="0" w:space="0" w:color="auto"/>
      </w:divBdr>
      <w:divsChild>
        <w:div w:id="1361083117">
          <w:marLeft w:val="150"/>
          <w:marRight w:val="150"/>
          <w:marTop w:val="0"/>
          <w:marBottom w:val="0"/>
          <w:divBdr>
            <w:top w:val="none" w:sz="0" w:space="0" w:color="auto"/>
            <w:left w:val="none" w:sz="0" w:space="0" w:color="auto"/>
            <w:bottom w:val="none" w:sz="0" w:space="0" w:color="auto"/>
            <w:right w:val="none" w:sz="0" w:space="0" w:color="auto"/>
          </w:divBdr>
          <w:divsChild>
            <w:div w:id="939140074">
              <w:marLeft w:val="0"/>
              <w:marRight w:val="0"/>
              <w:marTop w:val="0"/>
              <w:marBottom w:val="0"/>
              <w:divBdr>
                <w:top w:val="none" w:sz="0" w:space="0" w:color="auto"/>
                <w:left w:val="none" w:sz="0" w:space="0" w:color="auto"/>
                <w:bottom w:val="none" w:sz="0" w:space="0" w:color="auto"/>
                <w:right w:val="none" w:sz="0" w:space="0" w:color="auto"/>
              </w:divBdr>
              <w:divsChild>
                <w:div w:id="765734660">
                  <w:marLeft w:val="0"/>
                  <w:marRight w:val="0"/>
                  <w:marTop w:val="0"/>
                  <w:marBottom w:val="0"/>
                  <w:divBdr>
                    <w:top w:val="none" w:sz="0" w:space="0" w:color="auto"/>
                    <w:left w:val="none" w:sz="0" w:space="0" w:color="auto"/>
                    <w:bottom w:val="none" w:sz="0" w:space="0" w:color="auto"/>
                    <w:right w:val="none" w:sz="0" w:space="0" w:color="auto"/>
                  </w:divBdr>
                  <w:divsChild>
                    <w:div w:id="1981180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411244042">
      <w:bodyDiv w:val="1"/>
      <w:marLeft w:val="0"/>
      <w:marRight w:val="0"/>
      <w:marTop w:val="0"/>
      <w:marBottom w:val="0"/>
      <w:divBdr>
        <w:top w:val="none" w:sz="0" w:space="0" w:color="auto"/>
        <w:left w:val="none" w:sz="0" w:space="0" w:color="auto"/>
        <w:bottom w:val="none" w:sz="0" w:space="0" w:color="auto"/>
        <w:right w:val="none" w:sz="0" w:space="0" w:color="auto"/>
      </w:divBdr>
      <w:divsChild>
        <w:div w:id="824586371">
          <w:marLeft w:val="150"/>
          <w:marRight w:val="150"/>
          <w:marTop w:val="0"/>
          <w:marBottom w:val="0"/>
          <w:divBdr>
            <w:top w:val="none" w:sz="0" w:space="0" w:color="auto"/>
            <w:left w:val="none" w:sz="0" w:space="0" w:color="auto"/>
            <w:bottom w:val="none" w:sz="0" w:space="0" w:color="auto"/>
            <w:right w:val="none" w:sz="0" w:space="0" w:color="auto"/>
          </w:divBdr>
          <w:divsChild>
            <w:div w:id="1077089736">
              <w:marLeft w:val="0"/>
              <w:marRight w:val="0"/>
              <w:marTop w:val="0"/>
              <w:marBottom w:val="0"/>
              <w:divBdr>
                <w:top w:val="none" w:sz="0" w:space="0" w:color="auto"/>
                <w:left w:val="none" w:sz="0" w:space="0" w:color="auto"/>
                <w:bottom w:val="none" w:sz="0" w:space="0" w:color="auto"/>
                <w:right w:val="none" w:sz="0" w:space="0" w:color="auto"/>
              </w:divBdr>
              <w:divsChild>
                <w:div w:id="1562713835">
                  <w:marLeft w:val="0"/>
                  <w:marRight w:val="0"/>
                  <w:marTop w:val="0"/>
                  <w:marBottom w:val="0"/>
                  <w:divBdr>
                    <w:top w:val="none" w:sz="0" w:space="0" w:color="auto"/>
                    <w:left w:val="none" w:sz="0" w:space="0" w:color="auto"/>
                    <w:bottom w:val="none" w:sz="0" w:space="0" w:color="auto"/>
                    <w:right w:val="none" w:sz="0" w:space="0" w:color="auto"/>
                  </w:divBdr>
                  <w:divsChild>
                    <w:div w:id="116516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2983093">
      <w:bodyDiv w:val="1"/>
      <w:marLeft w:val="0"/>
      <w:marRight w:val="0"/>
      <w:marTop w:val="0"/>
      <w:marBottom w:val="0"/>
      <w:divBdr>
        <w:top w:val="none" w:sz="0" w:space="0" w:color="auto"/>
        <w:left w:val="none" w:sz="0" w:space="0" w:color="auto"/>
        <w:bottom w:val="none" w:sz="0" w:space="0" w:color="auto"/>
        <w:right w:val="none" w:sz="0" w:space="0" w:color="auto"/>
      </w:divBdr>
      <w:divsChild>
        <w:div w:id="1895776555">
          <w:marLeft w:val="150"/>
          <w:marRight w:val="150"/>
          <w:marTop w:val="0"/>
          <w:marBottom w:val="0"/>
          <w:divBdr>
            <w:top w:val="none" w:sz="0" w:space="0" w:color="auto"/>
            <w:left w:val="none" w:sz="0" w:space="0" w:color="auto"/>
            <w:bottom w:val="none" w:sz="0" w:space="0" w:color="auto"/>
            <w:right w:val="none" w:sz="0" w:space="0" w:color="auto"/>
          </w:divBdr>
          <w:divsChild>
            <w:div w:id="1684472812">
              <w:marLeft w:val="0"/>
              <w:marRight w:val="0"/>
              <w:marTop w:val="0"/>
              <w:marBottom w:val="0"/>
              <w:divBdr>
                <w:top w:val="none" w:sz="0" w:space="0" w:color="auto"/>
                <w:left w:val="none" w:sz="0" w:space="0" w:color="auto"/>
                <w:bottom w:val="none" w:sz="0" w:space="0" w:color="auto"/>
                <w:right w:val="none" w:sz="0" w:space="0" w:color="auto"/>
              </w:divBdr>
              <w:divsChild>
                <w:div w:id="768963628">
                  <w:marLeft w:val="0"/>
                  <w:marRight w:val="0"/>
                  <w:marTop w:val="0"/>
                  <w:marBottom w:val="0"/>
                  <w:divBdr>
                    <w:top w:val="none" w:sz="0" w:space="0" w:color="auto"/>
                    <w:left w:val="none" w:sz="0" w:space="0" w:color="auto"/>
                    <w:bottom w:val="none" w:sz="0" w:space="0" w:color="auto"/>
                    <w:right w:val="none" w:sz="0" w:space="0" w:color="auto"/>
                  </w:divBdr>
                  <w:divsChild>
                    <w:div w:id="171921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057974959">
      <w:bodyDiv w:val="1"/>
      <w:marLeft w:val="0"/>
      <w:marRight w:val="0"/>
      <w:marTop w:val="0"/>
      <w:marBottom w:val="0"/>
      <w:divBdr>
        <w:top w:val="none" w:sz="0" w:space="0" w:color="auto"/>
        <w:left w:val="none" w:sz="0" w:space="0" w:color="auto"/>
        <w:bottom w:val="none" w:sz="0" w:space="0" w:color="auto"/>
        <w:right w:val="none" w:sz="0" w:space="0" w:color="auto"/>
      </w:divBdr>
      <w:divsChild>
        <w:div w:id="152448992">
          <w:marLeft w:val="150"/>
          <w:marRight w:val="150"/>
          <w:marTop w:val="0"/>
          <w:marBottom w:val="0"/>
          <w:divBdr>
            <w:top w:val="none" w:sz="0" w:space="0" w:color="auto"/>
            <w:left w:val="none" w:sz="0" w:space="0" w:color="auto"/>
            <w:bottom w:val="none" w:sz="0" w:space="0" w:color="auto"/>
            <w:right w:val="none" w:sz="0" w:space="0" w:color="auto"/>
          </w:divBdr>
          <w:divsChild>
            <w:div w:id="826290693">
              <w:marLeft w:val="0"/>
              <w:marRight w:val="0"/>
              <w:marTop w:val="0"/>
              <w:marBottom w:val="0"/>
              <w:divBdr>
                <w:top w:val="none" w:sz="0" w:space="0" w:color="auto"/>
                <w:left w:val="none" w:sz="0" w:space="0" w:color="auto"/>
                <w:bottom w:val="none" w:sz="0" w:space="0" w:color="auto"/>
                <w:right w:val="none" w:sz="0" w:space="0" w:color="auto"/>
              </w:divBdr>
              <w:divsChild>
                <w:div w:id="284628654">
                  <w:marLeft w:val="0"/>
                  <w:marRight w:val="0"/>
                  <w:marTop w:val="0"/>
                  <w:marBottom w:val="0"/>
                  <w:divBdr>
                    <w:top w:val="none" w:sz="0" w:space="0" w:color="auto"/>
                    <w:left w:val="none" w:sz="0" w:space="0" w:color="auto"/>
                    <w:bottom w:val="none" w:sz="0" w:space="0" w:color="auto"/>
                    <w:right w:val="none" w:sz="0" w:space="0" w:color="auto"/>
                  </w:divBdr>
                  <w:divsChild>
                    <w:div w:id="16988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4396668">
      <w:bodyDiv w:val="1"/>
      <w:marLeft w:val="0"/>
      <w:marRight w:val="0"/>
      <w:marTop w:val="0"/>
      <w:marBottom w:val="0"/>
      <w:divBdr>
        <w:top w:val="none" w:sz="0" w:space="0" w:color="auto"/>
        <w:left w:val="none" w:sz="0" w:space="0" w:color="auto"/>
        <w:bottom w:val="none" w:sz="0" w:space="0" w:color="auto"/>
        <w:right w:val="none" w:sz="0" w:space="0" w:color="auto"/>
      </w:divBdr>
      <w:divsChild>
        <w:div w:id="1122656371">
          <w:marLeft w:val="150"/>
          <w:marRight w:val="150"/>
          <w:marTop w:val="0"/>
          <w:marBottom w:val="0"/>
          <w:divBdr>
            <w:top w:val="none" w:sz="0" w:space="0" w:color="auto"/>
            <w:left w:val="none" w:sz="0" w:space="0" w:color="auto"/>
            <w:bottom w:val="none" w:sz="0" w:space="0" w:color="auto"/>
            <w:right w:val="none" w:sz="0" w:space="0" w:color="auto"/>
          </w:divBdr>
          <w:divsChild>
            <w:div w:id="1310742189">
              <w:marLeft w:val="0"/>
              <w:marRight w:val="0"/>
              <w:marTop w:val="0"/>
              <w:marBottom w:val="0"/>
              <w:divBdr>
                <w:top w:val="none" w:sz="0" w:space="0" w:color="auto"/>
                <w:left w:val="none" w:sz="0" w:space="0" w:color="auto"/>
                <w:bottom w:val="none" w:sz="0" w:space="0" w:color="auto"/>
                <w:right w:val="none" w:sz="0" w:space="0" w:color="auto"/>
              </w:divBdr>
              <w:divsChild>
                <w:div w:id="2064019332">
                  <w:marLeft w:val="0"/>
                  <w:marRight w:val="0"/>
                  <w:marTop w:val="0"/>
                  <w:marBottom w:val="0"/>
                  <w:divBdr>
                    <w:top w:val="none" w:sz="0" w:space="0" w:color="auto"/>
                    <w:left w:val="none" w:sz="0" w:space="0" w:color="auto"/>
                    <w:bottom w:val="none" w:sz="0" w:space="0" w:color="auto"/>
                    <w:right w:val="none" w:sz="0" w:space="0" w:color="auto"/>
                  </w:divBdr>
                  <w:divsChild>
                    <w:div w:id="158094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966784">
      <w:bodyDiv w:val="1"/>
      <w:marLeft w:val="0"/>
      <w:marRight w:val="0"/>
      <w:marTop w:val="0"/>
      <w:marBottom w:val="0"/>
      <w:divBdr>
        <w:top w:val="none" w:sz="0" w:space="0" w:color="auto"/>
        <w:left w:val="none" w:sz="0" w:space="0" w:color="auto"/>
        <w:bottom w:val="none" w:sz="0" w:space="0" w:color="auto"/>
        <w:right w:val="none" w:sz="0" w:space="0" w:color="auto"/>
      </w:divBdr>
      <w:divsChild>
        <w:div w:id="959142697">
          <w:marLeft w:val="150"/>
          <w:marRight w:val="150"/>
          <w:marTop w:val="0"/>
          <w:marBottom w:val="0"/>
          <w:divBdr>
            <w:top w:val="none" w:sz="0" w:space="0" w:color="auto"/>
            <w:left w:val="none" w:sz="0" w:space="0" w:color="auto"/>
            <w:bottom w:val="none" w:sz="0" w:space="0" w:color="auto"/>
            <w:right w:val="none" w:sz="0" w:space="0" w:color="auto"/>
          </w:divBdr>
          <w:divsChild>
            <w:div w:id="637152034">
              <w:marLeft w:val="0"/>
              <w:marRight w:val="0"/>
              <w:marTop w:val="0"/>
              <w:marBottom w:val="0"/>
              <w:divBdr>
                <w:top w:val="none" w:sz="0" w:space="0" w:color="auto"/>
                <w:left w:val="none" w:sz="0" w:space="0" w:color="auto"/>
                <w:bottom w:val="none" w:sz="0" w:space="0" w:color="auto"/>
                <w:right w:val="none" w:sz="0" w:space="0" w:color="auto"/>
              </w:divBdr>
              <w:divsChild>
                <w:div w:id="1279222478">
                  <w:marLeft w:val="0"/>
                  <w:marRight w:val="0"/>
                  <w:marTop w:val="0"/>
                  <w:marBottom w:val="0"/>
                  <w:divBdr>
                    <w:top w:val="none" w:sz="0" w:space="0" w:color="auto"/>
                    <w:left w:val="none" w:sz="0" w:space="0" w:color="auto"/>
                    <w:bottom w:val="none" w:sz="0" w:space="0" w:color="auto"/>
                    <w:right w:val="none" w:sz="0" w:space="0" w:color="auto"/>
                  </w:divBdr>
                  <w:divsChild>
                    <w:div w:id="153434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734967189">
      <w:bodyDiv w:val="1"/>
      <w:marLeft w:val="0"/>
      <w:marRight w:val="0"/>
      <w:marTop w:val="0"/>
      <w:marBottom w:val="0"/>
      <w:divBdr>
        <w:top w:val="none" w:sz="0" w:space="0" w:color="auto"/>
        <w:left w:val="none" w:sz="0" w:space="0" w:color="auto"/>
        <w:bottom w:val="none" w:sz="0" w:space="0" w:color="auto"/>
        <w:right w:val="none" w:sz="0" w:space="0" w:color="auto"/>
      </w:divBdr>
      <w:divsChild>
        <w:div w:id="1475946972">
          <w:marLeft w:val="150"/>
          <w:marRight w:val="150"/>
          <w:marTop w:val="0"/>
          <w:marBottom w:val="0"/>
          <w:divBdr>
            <w:top w:val="none" w:sz="0" w:space="0" w:color="auto"/>
            <w:left w:val="none" w:sz="0" w:space="0" w:color="auto"/>
            <w:bottom w:val="none" w:sz="0" w:space="0" w:color="auto"/>
            <w:right w:val="none" w:sz="0" w:space="0" w:color="auto"/>
          </w:divBdr>
          <w:divsChild>
            <w:div w:id="1832284634">
              <w:marLeft w:val="0"/>
              <w:marRight w:val="0"/>
              <w:marTop w:val="0"/>
              <w:marBottom w:val="0"/>
              <w:divBdr>
                <w:top w:val="none" w:sz="0" w:space="0" w:color="auto"/>
                <w:left w:val="none" w:sz="0" w:space="0" w:color="auto"/>
                <w:bottom w:val="none" w:sz="0" w:space="0" w:color="auto"/>
                <w:right w:val="none" w:sz="0" w:space="0" w:color="auto"/>
              </w:divBdr>
              <w:divsChild>
                <w:div w:id="2042125341">
                  <w:marLeft w:val="0"/>
                  <w:marRight w:val="0"/>
                  <w:marTop w:val="0"/>
                  <w:marBottom w:val="0"/>
                  <w:divBdr>
                    <w:top w:val="none" w:sz="0" w:space="0" w:color="auto"/>
                    <w:left w:val="none" w:sz="0" w:space="0" w:color="auto"/>
                    <w:bottom w:val="none" w:sz="0" w:space="0" w:color="auto"/>
                    <w:right w:val="none" w:sz="0" w:space="0" w:color="auto"/>
                  </w:divBdr>
                  <w:divsChild>
                    <w:div w:id="363403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13734004">
      <w:bodyDiv w:val="1"/>
      <w:marLeft w:val="0"/>
      <w:marRight w:val="0"/>
      <w:marTop w:val="0"/>
      <w:marBottom w:val="0"/>
      <w:divBdr>
        <w:top w:val="none" w:sz="0" w:space="0" w:color="auto"/>
        <w:left w:val="none" w:sz="0" w:space="0" w:color="auto"/>
        <w:bottom w:val="none" w:sz="0" w:space="0" w:color="auto"/>
        <w:right w:val="none" w:sz="0" w:space="0" w:color="auto"/>
      </w:divBdr>
      <w:divsChild>
        <w:div w:id="1612123243">
          <w:marLeft w:val="150"/>
          <w:marRight w:val="150"/>
          <w:marTop w:val="0"/>
          <w:marBottom w:val="0"/>
          <w:divBdr>
            <w:top w:val="none" w:sz="0" w:space="0" w:color="auto"/>
            <w:left w:val="none" w:sz="0" w:space="0" w:color="auto"/>
            <w:bottom w:val="none" w:sz="0" w:space="0" w:color="auto"/>
            <w:right w:val="none" w:sz="0" w:space="0" w:color="auto"/>
          </w:divBdr>
          <w:divsChild>
            <w:div w:id="1655912031">
              <w:marLeft w:val="0"/>
              <w:marRight w:val="0"/>
              <w:marTop w:val="0"/>
              <w:marBottom w:val="0"/>
              <w:divBdr>
                <w:top w:val="none" w:sz="0" w:space="0" w:color="auto"/>
                <w:left w:val="none" w:sz="0" w:space="0" w:color="auto"/>
                <w:bottom w:val="none" w:sz="0" w:space="0" w:color="auto"/>
                <w:right w:val="none" w:sz="0" w:space="0" w:color="auto"/>
              </w:divBdr>
              <w:divsChild>
                <w:div w:id="112553534">
                  <w:marLeft w:val="0"/>
                  <w:marRight w:val="0"/>
                  <w:marTop w:val="0"/>
                  <w:marBottom w:val="0"/>
                  <w:divBdr>
                    <w:top w:val="none" w:sz="0" w:space="0" w:color="auto"/>
                    <w:left w:val="none" w:sz="0" w:space="0" w:color="auto"/>
                    <w:bottom w:val="none" w:sz="0" w:space="0" w:color="auto"/>
                    <w:right w:val="none" w:sz="0" w:space="0" w:color="auto"/>
                  </w:divBdr>
                  <w:divsChild>
                    <w:div w:id="79213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7161A3C9-B4D0-4C79-9779-EC17A49C3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663</Words>
  <Characters>4182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4836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Office-Benutzer</dc:creator>
  <cp:lastModifiedBy>Amiri, Frederike (ZSL)</cp:lastModifiedBy>
  <cp:revision>2</cp:revision>
  <dcterms:created xsi:type="dcterms:W3CDTF">2024-08-04T16:54:00Z</dcterms:created>
  <dcterms:modified xsi:type="dcterms:W3CDTF">2024-08-04T16:54:00Z</dcterms:modified>
</cp:coreProperties>
</file>